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2D3C3A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</w:t>
      </w:r>
      <w:r w:rsidR="00207766" w:rsidRPr="002F1564">
        <w:rPr>
          <w:rFonts w:ascii="Times New Roman" w:hAnsi="Times New Roman" w:cs="Times New Roman"/>
          <w:b/>
          <w:sz w:val="28"/>
          <w:szCs w:val="28"/>
        </w:rPr>
        <w:t>ведущего специалиста-эксперта</w:t>
      </w:r>
      <w:r w:rsidRPr="002F1564">
        <w:rPr>
          <w:rFonts w:ascii="Times New Roman" w:hAnsi="Times New Roman" w:cs="Times New Roman"/>
          <w:b/>
          <w:sz w:val="28"/>
          <w:szCs w:val="28"/>
        </w:rPr>
        <w:t xml:space="preserve"> отдела контроля </w:t>
      </w:r>
      <w:r w:rsidR="00C076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564">
        <w:rPr>
          <w:rFonts w:ascii="Times New Roman" w:hAnsi="Times New Roman" w:cs="Times New Roman"/>
          <w:b/>
          <w:sz w:val="28"/>
          <w:szCs w:val="28"/>
        </w:rPr>
        <w:t>надзора в сфере массовых коммуникаций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3C3A" w:rsidRPr="002F1564" w:rsidRDefault="002D3C3A" w:rsidP="00624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766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207766" w:rsidRPr="002F1564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1411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(далее -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="00207766" w:rsidRPr="0031411E">
        <w:rPr>
          <w:rFonts w:ascii="Times New Roman" w:hAnsi="Times New Roman" w:cs="Times New Roman"/>
          <w:sz w:val="28"/>
          <w:szCs w:val="28"/>
        </w:rPr>
        <w:t>относится к старшей группе должностей категории «специалисты».</w:t>
      </w:r>
    </w:p>
    <w:p w:rsidR="002D3C3A" w:rsidRPr="0031411E" w:rsidRDefault="002D3C3A" w:rsidP="00266C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Регистрационный номер (код) должности 11-</w:t>
      </w:r>
      <w:r w:rsidR="00207766" w:rsidRPr="0031411E">
        <w:rPr>
          <w:rFonts w:ascii="Times New Roman" w:hAnsi="Times New Roman" w:cs="Times New Roman"/>
          <w:sz w:val="28"/>
          <w:szCs w:val="28"/>
        </w:rPr>
        <w:t>3-4</w:t>
      </w:r>
      <w:r w:rsidRPr="0031411E">
        <w:rPr>
          <w:rFonts w:ascii="Times New Roman" w:hAnsi="Times New Roman" w:cs="Times New Roman"/>
          <w:sz w:val="28"/>
          <w:szCs w:val="28"/>
        </w:rPr>
        <w:t>-0</w:t>
      </w:r>
      <w:r w:rsidR="00207766" w:rsidRPr="0031411E">
        <w:rPr>
          <w:rFonts w:ascii="Times New Roman" w:hAnsi="Times New Roman" w:cs="Times New Roman"/>
          <w:sz w:val="28"/>
          <w:szCs w:val="28"/>
        </w:rPr>
        <w:t>61</w:t>
      </w:r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C87609" w:rsidRPr="00C87609" w:rsidRDefault="00C87609" w:rsidP="00C87609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9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цифрового развития, информационных технологий, связи, массовых коммуникаций и средств массовой информации.</w:t>
      </w:r>
    </w:p>
    <w:p w:rsidR="00C87609" w:rsidRPr="00C87609" w:rsidRDefault="00C87609" w:rsidP="00C87609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9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служащего: 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«</w:t>
      </w:r>
      <w:r w:rsidR="00207766" w:rsidRPr="0031411E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 осуществляется руководителем Управления.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непосредственно подчиняется начальник</w:t>
      </w:r>
      <w:r w:rsidR="00894CB3" w:rsidRPr="0031411E">
        <w:rPr>
          <w:rFonts w:ascii="Times New Roman" w:hAnsi="Times New Roman" w:cs="Times New Roman"/>
          <w:sz w:val="28"/>
          <w:szCs w:val="28"/>
        </w:rPr>
        <w:t>у</w:t>
      </w:r>
      <w:r w:rsidRPr="0031411E">
        <w:rPr>
          <w:rFonts w:ascii="Times New Roman" w:hAnsi="Times New Roman" w:cs="Times New Roman"/>
          <w:sz w:val="28"/>
          <w:szCs w:val="28"/>
        </w:rPr>
        <w:t xml:space="preserve">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либо лицу, исполняющему его обязанности. Гражданский служащий, замещающий должность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также подчиняется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, </w:t>
      </w:r>
      <w:r w:rsidRPr="0031411E">
        <w:rPr>
          <w:rFonts w:ascii="Times New Roman" w:hAnsi="Times New Roman" w:cs="Times New Roman"/>
          <w:sz w:val="28"/>
          <w:szCs w:val="28"/>
        </w:rPr>
        <w:t>заместителям руководителя Управления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, заместителю начальника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</w:t>
      </w:r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65415A" w:rsidRPr="0031411E" w:rsidRDefault="0065415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94CB3" w:rsidRPr="0031411E">
        <w:rPr>
          <w:rFonts w:ascii="Times New Roman" w:hAnsi="Times New Roman" w:cs="Times New Roman"/>
          <w:sz w:val="28"/>
          <w:szCs w:val="28"/>
        </w:rPr>
        <w:t>«</w:t>
      </w:r>
      <w:r w:rsidRPr="0031411E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="00894CB3" w:rsidRPr="0031411E">
        <w:rPr>
          <w:rFonts w:ascii="Times New Roman" w:hAnsi="Times New Roman" w:cs="Times New Roman"/>
          <w:sz w:val="28"/>
          <w:szCs w:val="28"/>
        </w:rPr>
        <w:t>»</w:t>
      </w:r>
      <w:r w:rsidRPr="0031411E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распределяется начальником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среди других гражданских служащих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коммуникаций.</w:t>
      </w:r>
    </w:p>
    <w:p w:rsidR="002518F9" w:rsidRPr="0031411E" w:rsidRDefault="002518F9" w:rsidP="0026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68A5" w:rsidRPr="0031411E" w:rsidRDefault="00624FE9" w:rsidP="0026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8A5" w:rsidRPr="003141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624FE9" w:rsidRPr="0031411E" w:rsidRDefault="00624FE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E9" w:rsidRPr="0031411E" w:rsidRDefault="00624FE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Pr="00314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06DBE" w:rsidRPr="0031411E" w:rsidRDefault="00F06DBE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F06DBE" w:rsidRPr="0031411E" w:rsidRDefault="00F06DBE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 xml:space="preserve">2.1.1.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иметь высшее образование не ниже уровня 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2.1.2. Для должности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 стаж государственной гражданской службы или работы по специальности, направлению подготовки,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в пункте 2.2.1, составляет: без предъявления требований к стажу.</w:t>
      </w:r>
    </w:p>
    <w:p w:rsidR="00F06DBE" w:rsidRPr="0031411E" w:rsidRDefault="00F06DBE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должен обладать следующими базовыми знаниями и умениями: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</w:t>
      </w:r>
      <w:r w:rsidR="00F06A96" w:rsidRPr="0031411E">
        <w:rPr>
          <w:rFonts w:ascii="Times New Roman" w:hAnsi="Times New Roman" w:cs="Times New Roman"/>
          <w:sz w:val="28"/>
          <w:szCs w:val="28"/>
        </w:rPr>
        <w:t>онных технологий: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>- понятия персональных данных, принципы и условия их обработки;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F06A96" w:rsidRPr="0031411E" w:rsidRDefault="008A15DE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д</w:t>
      </w:r>
      <w:r w:rsidR="00F06A96" w:rsidRPr="0031411E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</w:t>
      </w:r>
      <w:r w:rsidR="008A15DE" w:rsidRPr="0031411E">
        <w:rPr>
          <w:rFonts w:ascii="Times New Roman" w:hAnsi="Times New Roman" w:cs="Times New Roman"/>
          <w:sz w:val="28"/>
          <w:szCs w:val="28"/>
        </w:rPr>
        <w:t xml:space="preserve">ет-портал правовой информации» </w:t>
      </w:r>
      <w:r w:rsidR="008A15DE" w:rsidRPr="0031411E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)</w:t>
      </w:r>
      <w:r w:rsidR="008A15DE" w:rsidRPr="0031411E">
        <w:rPr>
          <w:rFonts w:ascii="Times New Roman" w:hAnsi="Times New Roman" w:cs="Times New Roman"/>
          <w:sz w:val="27"/>
          <w:szCs w:val="27"/>
        </w:rPr>
        <w:t>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06A96" w:rsidRPr="0031411E" w:rsidRDefault="00F06A96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«</w:t>
      </w:r>
      <w:r w:rsidR="0072721A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требования.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иметь высшее образование по направлениям подготовки (специальностям) профессионального образования </w:t>
      </w:r>
      <w:r w:rsidRPr="0031411E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</w:t>
      </w:r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Pr="0031411E">
        <w:rPr>
          <w:rFonts w:ascii="Times New Roman" w:eastAsia="Calibri" w:hAnsi="Times New Roman" w:cs="Times New Roman"/>
          <w:sz w:val="28"/>
          <w:szCs w:val="28"/>
        </w:rPr>
        <w:t>«Телевидение», «</w:t>
      </w:r>
      <w:proofErr w:type="spellStart"/>
      <w:r w:rsidRPr="0031411E">
        <w:rPr>
          <w:rFonts w:ascii="Times New Roman" w:eastAsia="Calibri" w:hAnsi="Times New Roman" w:cs="Times New Roman"/>
          <w:sz w:val="28"/>
          <w:szCs w:val="28"/>
        </w:rPr>
        <w:t>Медиакоммуникации</w:t>
      </w:r>
      <w:proofErr w:type="spellEnd"/>
      <w:r w:rsidRPr="0031411E">
        <w:rPr>
          <w:rFonts w:ascii="Times New Roman" w:eastAsia="Calibri" w:hAnsi="Times New Roman" w:cs="Times New Roman"/>
          <w:sz w:val="28"/>
          <w:szCs w:val="28"/>
        </w:rPr>
        <w:t xml:space="preserve"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</w:t>
      </w:r>
      <w:r w:rsidRPr="0031411E">
        <w:rPr>
          <w:rFonts w:ascii="Times New Roman" w:hAnsi="Times New Roman" w:cs="Times New Roman"/>
          <w:sz w:val="28"/>
          <w:szCs w:val="28"/>
        </w:rPr>
        <w:t xml:space="preserve"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</w:t>
      </w:r>
      <w:r w:rsidRPr="0031411E">
        <w:rPr>
          <w:rFonts w:ascii="Times New Roman" w:hAnsi="Times New Roman" w:cs="Times New Roman"/>
          <w:sz w:val="28"/>
          <w:szCs w:val="28"/>
        </w:rPr>
        <w:lastRenderedPageBreak/>
        <w:t>(специальностям), указанному в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  <w:proofErr w:type="gramEnd"/>
    </w:p>
    <w:p w:rsidR="0065415A" w:rsidRPr="0031411E" w:rsidRDefault="0065415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профессиональными знаниями законодательства Российской Федерации: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Уголовного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Кодекса Российской Федерации об административных правонарушениях;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Кодекса административного судопроизводства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Арбитражного процессуального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Закона Российской Федерации от 27 декабря 1991 г. № 2124-I «О средствах массовой информации»;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Федерального закона от 29 декабря 1994 г. № 77-ФЗ «Об обязательном экземпляре документов»;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Федерального закона РФ от 8 января 1998 г. № 3-ФЗ «О наркотических средствах и психотропных веществах»;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Федерального закона от 11 июля 2001 г. № 95-ФЗ «О политических партиях»;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Федерального закона от 25 июля 2002 г. № 114-ФЗ «О противодействии экстремистской деятельности»;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Федерального закона от 10 января 2003 г. № 19-ФЗ «О выборах Президента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Федерального закона от 7 июля 2003г. № 126-ФЗ «О связи»;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Федерального конституционного закона от 28 июня 2004 г. № 5-ФКЗ               «О референдуме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Федерального закона от 6 марта 2006 г. № 35-ФЗ «О противодействии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Федерального закона от 13 марта 2006 г. № 38-ФЗ «О рекламе»;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19) Федерального закона от 2 мая 2006 г. № 59-ФЗ «О порядке рассмотрения обращений граждан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20) Федерального закона от 27 июля 2006 г. № 149-ФЗ «Об информации, информационных технологиях и о защите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Федерального закона от 27 июля 2006 г. № 152–ФЗ «О персональных данных»;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Федерального закона от 26 декабря 2008 г. № 294-ФЗ «О защите прав юридических лиц и индивидуальных предпринимателей при осуществлении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контроля </w:t>
      </w:r>
      <w:r w:rsidR="004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контроля»;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Федерального закона от 27 июля 2010 г. № 210-ФЗ «Об организации предоставления государственных и муниципальных услуг»;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Федерального закона от 29 декабря 2010 г. № 436-ФЗ «О защите детей                   от информации, причиняющей вред их здоровью и развитию»;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Федерального закона от 4 мая 2011 г. № 99-ФЗ «О лицензировании отдельных видов деятельности»;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27) 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28) Указа Президента Российской Федерации от 24 июня 2009 г. № 715                 «Об общероссийских обязательных общедоступных телеканалах и радиоканалах»;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Указа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Указа Президента Российской Федерации </w:t>
      </w:r>
      <w:r w:rsid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8A5" w:rsidRP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0928A5" w:rsidRP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400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«О Стратегии национальной безопасности Российской Федерации».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Распоряжения Правительства РФ от 06 октября 2011 г. № 1752-р                         «Об утверждении перечня документов, прилагаемых заявителем к заявлению о регистрации (перерегистрации) средства массовой информации»; 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Постановления Правительства РФ от </w:t>
      </w:r>
      <w:r w:rsidR="000928A5" w:rsidRP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928A5" w:rsidRPr="000928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1529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«О лицензировании телевизионного вещания и радиовещания»; 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26 января 2012 г. № 24                                «О государственной информационной системе в области средств массовой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Постановления Правительства РФ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  <w:proofErr w:type="gramEnd"/>
    </w:p>
    <w:p w:rsidR="0031411E" w:rsidRPr="0031411E" w:rsidRDefault="0031411E" w:rsidP="00A572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</w:t>
      </w:r>
      <w:r w:rsidR="004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 проверяемыми (контролируемыми) лицами»;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Постановления Правительства РФ от 16 октября 2015 г. № 1107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Постановления Правительства РФ от 28 апреля 2016 г. № 368 «Об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</w:t>
      </w:r>
      <w:proofErr w:type="gramEnd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являются указанные лица»;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Концепции противодействия терроризму в Российской Федерации, утвержденной Президентом Российской Федерации 5 октября 2009 г.;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Конвенции Шанхайской организации сотрудничества против терроризма;</w:t>
      </w:r>
    </w:p>
    <w:p w:rsidR="00266CDC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правовых актов, знание которых необходимо для надлежащего исполнения гражданским служащим должностных обязанностей.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должны включать: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1) знание особенностей коммуникаций и средств массовой информации;</w:t>
      </w:r>
    </w:p>
    <w:p w:rsidR="00266CDC" w:rsidRPr="00562A59" w:rsidRDefault="00266CDC" w:rsidP="00266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2) знание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266CDC" w:rsidRPr="00562A59" w:rsidRDefault="00266CDC" w:rsidP="00266CDC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3)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руководство пользователя прикладной с</w:t>
      </w:r>
      <w:r w:rsidRPr="00562A59">
        <w:rPr>
          <w:rFonts w:ascii="Times New Roman" w:hAnsi="Times New Roman" w:cs="Times New Roman"/>
          <w:sz w:val="28"/>
          <w:szCs w:val="28"/>
        </w:rPr>
        <w:t>истемы электронного документооборота и Единой инфор</w:t>
      </w:r>
      <w:r w:rsidR="00D053A8">
        <w:rPr>
          <w:rFonts w:ascii="Times New Roman" w:hAnsi="Times New Roman" w:cs="Times New Roman"/>
          <w:sz w:val="28"/>
          <w:szCs w:val="28"/>
        </w:rPr>
        <w:t xml:space="preserve">мационной системы </w:t>
      </w:r>
      <w:proofErr w:type="spellStart"/>
      <w:r w:rsidR="00D053A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D053A8">
        <w:rPr>
          <w:rFonts w:ascii="Times New Roman" w:hAnsi="Times New Roman" w:cs="Times New Roman"/>
          <w:sz w:val="28"/>
          <w:szCs w:val="28"/>
        </w:rPr>
        <w:t xml:space="preserve">, Едином </w:t>
      </w:r>
      <w:proofErr w:type="gramStart"/>
      <w:r w:rsidR="00D053A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D053A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="00D053A8" w:rsidRPr="00B8503C">
        <w:rPr>
          <w:rFonts w:ascii="Times New Roman" w:hAnsi="Times New Roman" w:cs="Times New Roman"/>
          <w:sz w:val="28"/>
          <w:szCs w:val="28"/>
        </w:rPr>
        <w:t>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4)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знание методов и основ управления персоналом;</w:t>
      </w:r>
    </w:p>
    <w:p w:rsidR="00266CDC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62A59">
        <w:rPr>
          <w:rFonts w:ascii="Times New Roman" w:hAnsi="Times New Roman" w:cs="Times New Roman"/>
          <w:sz w:val="28"/>
          <w:szCs w:val="28"/>
          <w:lang w:bidi="en-US"/>
        </w:rPr>
        <w:t>5) знание основ организаторской работы;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6)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основных направлений и приоритетов государственной политики в области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7)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деятельности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основных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9)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понятие общегосударственной системы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10)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11)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</w:t>
      </w:r>
      <w:r>
        <w:rPr>
          <w:rFonts w:ascii="Times New Roman" w:hAnsi="Times New Roman" w:cs="Times New Roman"/>
          <w:sz w:val="28"/>
          <w:szCs w:val="28"/>
          <w:lang w:bidi="en-US"/>
        </w:rPr>
        <w:t>одействия терроризму»;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2A59">
        <w:rPr>
          <w:rFonts w:ascii="Times New Roman" w:hAnsi="Times New Roman" w:cs="Times New Roman"/>
          <w:sz w:val="28"/>
          <w:szCs w:val="28"/>
        </w:rPr>
        <w:t>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562A59">
        <w:rPr>
          <w:rFonts w:ascii="Times New Roman" w:hAnsi="Times New Roman" w:cs="Times New Roman"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Роскомнадзора от 25 января 2016 г. № 54;</w:t>
      </w:r>
    </w:p>
    <w:p w:rsidR="00266CDC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D9C">
        <w:rPr>
          <w:rFonts w:ascii="Times New Roman" w:hAnsi="Times New Roman" w:cs="Times New Roman"/>
          <w:sz w:val="28"/>
          <w:szCs w:val="28"/>
        </w:rPr>
        <w:t>4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B3D9C">
        <w:rPr>
          <w:rFonts w:ascii="Times New Roman" w:hAnsi="Times New Roman" w:cs="Times New Roman"/>
          <w:sz w:val="28"/>
          <w:szCs w:val="28"/>
        </w:rPr>
        <w:t>20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="002B3D9C">
        <w:rPr>
          <w:rFonts w:ascii="Times New Roman" w:hAnsi="Times New Roman" w:cs="Times New Roman"/>
          <w:sz w:val="28"/>
          <w:szCs w:val="28"/>
        </w:rPr>
        <w:t>мая</w:t>
      </w:r>
      <w:r w:rsidRPr="00562A59">
        <w:rPr>
          <w:rFonts w:ascii="Times New Roman" w:hAnsi="Times New Roman" w:cs="Times New Roman"/>
          <w:sz w:val="28"/>
          <w:szCs w:val="28"/>
        </w:rPr>
        <w:t xml:space="preserve"> 201</w:t>
      </w:r>
      <w:r w:rsidR="002B3D9C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3D9C">
        <w:rPr>
          <w:rFonts w:ascii="Times New Roman" w:hAnsi="Times New Roman" w:cs="Times New Roman"/>
          <w:sz w:val="28"/>
          <w:szCs w:val="28"/>
        </w:rPr>
        <w:t>101</w:t>
      </w:r>
      <w:r w:rsidRPr="00562A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D45898" w:rsidRDefault="00D45898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45898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связи, информационных технологий и массовых коммуникаций от 19.12.2018 г. №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89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D45898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</w:t>
      </w:r>
      <w:r>
        <w:rPr>
          <w:rFonts w:ascii="Times New Roman" w:hAnsi="Times New Roman" w:cs="Times New Roman"/>
          <w:sz w:val="28"/>
          <w:szCs w:val="28"/>
        </w:rPr>
        <w:t>х здоровью и (или) развитию».</w:t>
      </w:r>
      <w:proofErr w:type="gramEnd"/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6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="0069578B" w:rsidRPr="0069578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562A59">
        <w:rPr>
          <w:rFonts w:ascii="Times New Roman" w:hAnsi="Times New Roman" w:cs="Times New Roman"/>
          <w:sz w:val="28"/>
          <w:szCs w:val="28"/>
        </w:rPr>
        <w:t xml:space="preserve">от </w:t>
      </w:r>
      <w:r w:rsidR="0069578B">
        <w:rPr>
          <w:rFonts w:ascii="Times New Roman" w:hAnsi="Times New Roman" w:cs="Times New Roman"/>
          <w:sz w:val="28"/>
          <w:szCs w:val="28"/>
        </w:rPr>
        <w:t>17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="0069578B">
        <w:rPr>
          <w:rFonts w:ascii="Times New Roman" w:hAnsi="Times New Roman" w:cs="Times New Roman"/>
          <w:sz w:val="28"/>
          <w:szCs w:val="28"/>
        </w:rPr>
        <w:t>мая</w:t>
      </w:r>
      <w:r w:rsidRPr="00562A59">
        <w:rPr>
          <w:rFonts w:ascii="Times New Roman" w:hAnsi="Times New Roman" w:cs="Times New Roman"/>
          <w:sz w:val="28"/>
          <w:szCs w:val="28"/>
        </w:rPr>
        <w:t xml:space="preserve"> 201</w:t>
      </w:r>
      <w:r w:rsidR="0069578B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578B">
        <w:rPr>
          <w:rFonts w:ascii="Times New Roman" w:hAnsi="Times New Roman" w:cs="Times New Roman"/>
          <w:sz w:val="28"/>
          <w:szCs w:val="28"/>
        </w:rPr>
        <w:t>100</w:t>
      </w:r>
      <w:r w:rsidRPr="00562A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7</w:t>
      </w:r>
      <w:r w:rsidRPr="00562A59">
        <w:rPr>
          <w:rFonts w:ascii="Times New Roman" w:hAnsi="Times New Roman" w:cs="Times New Roman"/>
          <w:sz w:val="28"/>
          <w:szCs w:val="28"/>
        </w:rPr>
        <w:t>) Приказ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928A5" w:rsidRPr="000928A5">
        <w:rPr>
          <w:rStyle w:val="af5"/>
          <w:rFonts w:ascii="Times New Roman" w:hAnsi="Times New Roman" w:cs="Times New Roman"/>
          <w:color w:val="auto"/>
          <w:sz w:val="28"/>
          <w:szCs w:val="28"/>
        </w:rPr>
        <w:t>31</w:t>
      </w:r>
      <w:r w:rsidR="000928A5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0928A5" w:rsidRPr="000928A5">
        <w:rPr>
          <w:rStyle w:val="af5"/>
          <w:rFonts w:ascii="Times New Roman" w:hAnsi="Times New Roman" w:cs="Times New Roman"/>
          <w:color w:val="auto"/>
          <w:sz w:val="28"/>
          <w:szCs w:val="28"/>
        </w:rPr>
        <w:t>2020 № 368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1</w:t>
      </w:r>
      <w:r w:rsidR="00D45898">
        <w:rPr>
          <w:rStyle w:val="af5"/>
          <w:rFonts w:ascii="Times New Roman" w:hAnsi="Times New Roman" w:cs="Times New Roman"/>
          <w:color w:val="auto"/>
          <w:sz w:val="28"/>
          <w:szCs w:val="28"/>
        </w:rPr>
        <w:t>8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0928A5">
        <w:rPr>
          <w:rFonts w:ascii="Times New Roman" w:hAnsi="Times New Roman" w:cs="Times New Roman"/>
          <w:sz w:val="28"/>
          <w:szCs w:val="28"/>
        </w:rPr>
        <w:t>3</w:t>
      </w:r>
      <w:r w:rsidR="000928A5" w:rsidRPr="000928A5">
        <w:rPr>
          <w:rFonts w:ascii="Times New Roman" w:hAnsi="Times New Roman" w:cs="Times New Roman"/>
          <w:sz w:val="28"/>
          <w:szCs w:val="28"/>
        </w:rPr>
        <w:t>1</w:t>
      </w:r>
      <w:r w:rsidR="000928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928A5" w:rsidRPr="000928A5">
        <w:rPr>
          <w:rFonts w:ascii="Times New Roman" w:hAnsi="Times New Roman" w:cs="Times New Roman"/>
          <w:sz w:val="28"/>
          <w:szCs w:val="28"/>
        </w:rPr>
        <w:t>2020 № 367</w:t>
      </w:r>
      <w:r w:rsidRPr="00562A59">
        <w:rPr>
          <w:rFonts w:ascii="Times New Roman" w:hAnsi="Times New Roman" w:cs="Times New Roman"/>
          <w:sz w:val="28"/>
          <w:szCs w:val="28"/>
        </w:rPr>
        <w:t xml:space="preserve">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Pr="00562A5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562A59">
        <w:rPr>
          <w:rFonts w:ascii="Times New Roman" w:hAnsi="Times New Roman" w:cs="Times New Roman"/>
          <w:sz w:val="28"/>
          <w:szCs w:val="28"/>
        </w:rPr>
        <w:t>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562A59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266CDC" w:rsidRPr="00562A59" w:rsidRDefault="00D45898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6CDC"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="00266CDC" w:rsidRPr="00562A59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266CDC" w:rsidRPr="00562A59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5898">
        <w:rPr>
          <w:rFonts w:ascii="Times New Roman" w:hAnsi="Times New Roman" w:cs="Times New Roman"/>
          <w:bCs/>
          <w:sz w:val="28"/>
          <w:szCs w:val="28"/>
        </w:rPr>
        <w:t>1</w:t>
      </w:r>
      <w:r w:rsidRPr="00562A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21 ноября 2011 г. № 1036 «Об утверждении порядка ведения регистрирующим органом реестра зарегистрированных средств массовой информации»;</w:t>
      </w:r>
    </w:p>
    <w:p w:rsidR="00266CDC" w:rsidRPr="00562A59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5898">
        <w:rPr>
          <w:rFonts w:ascii="Times New Roman" w:hAnsi="Times New Roman" w:cs="Times New Roman"/>
          <w:sz w:val="28"/>
          <w:szCs w:val="28"/>
        </w:rPr>
        <w:t>2</w:t>
      </w:r>
      <w:r w:rsidRPr="00562A59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24 августа 2012 г. № 824 «Об утверждении Порядка аккредитации экспертов и экспертных организаций на право проведения экспертизы информационной продукции»;</w:t>
      </w:r>
    </w:p>
    <w:p w:rsidR="00266CDC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3</w:t>
      </w:r>
      <w:r w:rsidRPr="00562A59">
        <w:rPr>
          <w:rFonts w:ascii="Times New Roman" w:hAnsi="Times New Roman" w:cs="Times New Roman"/>
          <w:sz w:val="28"/>
          <w:szCs w:val="28"/>
        </w:rPr>
        <w:t>) Приказ Роскомнадзора от 23 апреля 2015 г. № 275 «Об утверждении 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266CDC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Приказ Роскомнадзора от 18.12.2018 № 197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в сфере телевизионного вещания и радиовещания».</w:t>
      </w:r>
    </w:p>
    <w:p w:rsidR="002B3D9C" w:rsidRDefault="002B3D9C" w:rsidP="002B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Приказ Роскомнадзора от 18.12.2018 № 198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в сфере телевизионного вещания и радиовещания».</w:t>
      </w:r>
    </w:p>
    <w:p w:rsidR="00D068A5" w:rsidRPr="002518F9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профессиональными умениями:</w:t>
      </w:r>
    </w:p>
    <w:p w:rsidR="00D068A5" w:rsidRPr="002518F9" w:rsidRDefault="00D068A5" w:rsidP="00266CDC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2) </w:t>
      </w:r>
      <w:r w:rsidRPr="002518F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3)</w:t>
      </w:r>
      <w:r w:rsidRPr="002518F9">
        <w:rPr>
          <w:rFonts w:ascii="Times New Roman" w:hAnsi="Times New Roman" w:cs="Times New Roman"/>
          <w:sz w:val="28"/>
          <w:szCs w:val="28"/>
        </w:rPr>
        <w:tab/>
      </w:r>
      <w:r w:rsidRPr="002518F9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4)</w:t>
      </w:r>
      <w:r w:rsidRPr="002518F9">
        <w:rPr>
          <w:rFonts w:ascii="Times New Roman" w:hAnsi="Times New Roman" w:cs="Times New Roman"/>
          <w:sz w:val="28"/>
          <w:szCs w:val="28"/>
        </w:rPr>
        <w:tab/>
      </w:r>
      <w:r w:rsidRPr="002518F9">
        <w:rPr>
          <w:rFonts w:ascii="Times New Roman" w:eastAsia="Calibri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F9">
        <w:rPr>
          <w:rFonts w:ascii="Times New Roman" w:eastAsia="Calibri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6) </w:t>
      </w:r>
      <w:r w:rsidRPr="002518F9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D068A5" w:rsidRPr="002518F9" w:rsidRDefault="00FD173F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7)</w:t>
      </w:r>
      <w:r w:rsidR="00D068A5" w:rsidRPr="002518F9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</w:t>
      </w:r>
      <w:r w:rsidR="00624FE9" w:rsidRPr="002518F9">
        <w:rPr>
          <w:rFonts w:ascii="Times New Roman" w:hAnsi="Times New Roman" w:cs="Times New Roman"/>
          <w:sz w:val="28"/>
          <w:szCs w:val="28"/>
          <w:lang w:eastAsia="en-US" w:bidi="en-US"/>
        </w:rPr>
        <w:t>гами и вышестоящим руководством;</w:t>
      </w:r>
    </w:p>
    <w:p w:rsidR="00624FE9" w:rsidRPr="002518F9" w:rsidRDefault="00624FE9" w:rsidP="00266CDC">
      <w:pPr>
        <w:pStyle w:val="a5"/>
        <w:tabs>
          <w:tab w:val="left" w:pos="0"/>
          <w:tab w:val="left" w:pos="851"/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нормативные правовые акты в сфере массовых коммуникаций и в сфере защиты персональных данных.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функциональными знаниями: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порядок и условия осуществления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  <w:lang w:bidi="en-US"/>
        </w:rPr>
        <w:t>и надзора</w:t>
      </w: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организации и предоставления государственных услуг, в том числе в электронной форме;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рассмотрения обращений граждан;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организации судебной работы в области массовых коммуникаций;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административного производства.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функциональными умениями:</w:t>
      </w:r>
    </w:p>
    <w:p w:rsidR="00D068A5" w:rsidRPr="002518F9" w:rsidRDefault="00D068A5" w:rsidP="00266CDC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планирование проверок и иных мероприятий по надзору и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проведение плановых и внеплановых документарных и выездных проверок;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проведение мероприятий контроля </w:t>
      </w:r>
      <w:r w:rsidR="00467A2E">
        <w:rPr>
          <w:rFonts w:ascii="Times New Roman" w:hAnsi="Times New Roman" w:cs="Times New Roman"/>
          <w:bCs/>
          <w:sz w:val="28"/>
          <w:szCs w:val="28"/>
          <w:lang w:bidi="en-US"/>
        </w:rPr>
        <w:t>и надзора</w:t>
      </w: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без взаимодействия с проверяемым лицом (систематическое наблюдение и мониторинг);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регистрация средств массовой информации и ведение реестра средств массовой информации;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осуществление контроля исполнения предписаний, решений и других распорядительных документов;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формирование и ведение реестров для обеспечения контрольно-надзорных полномочий; 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рассмотрение запросов, ходатайств, уведомлений, жалоб</w:t>
      </w:r>
      <w:r w:rsidR="00FD173F"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проведение консультаций</w:t>
      </w: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работа в единой информационной системе </w:t>
      </w:r>
      <w:proofErr w:type="spellStart"/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Роскомнадзора</w:t>
      </w:r>
      <w:proofErr w:type="spellEnd"/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, программных подсистемах</w:t>
      </w:r>
      <w:r w:rsidR="00D053A8">
        <w:rPr>
          <w:rFonts w:ascii="Times New Roman" w:hAnsi="Times New Roman" w:cs="Times New Roman"/>
          <w:bCs/>
          <w:sz w:val="28"/>
          <w:szCs w:val="28"/>
          <w:lang w:bidi="en-US"/>
        </w:rPr>
        <w:t>,</w:t>
      </w:r>
      <w:r w:rsidR="00D053A8" w:rsidRPr="00D053A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D053A8">
        <w:rPr>
          <w:rFonts w:ascii="Times New Roman" w:hAnsi="Times New Roman" w:cs="Times New Roman"/>
          <w:bCs/>
          <w:sz w:val="28"/>
          <w:szCs w:val="28"/>
          <w:lang w:bidi="en-US"/>
        </w:rPr>
        <w:t>в едином реестре контрольных (надзорных) мероприятий</w:t>
      </w:r>
      <w:r w:rsidR="00D053A8" w:rsidRPr="00B8503C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работа с информационно-правовыми системами;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работа с нормативными и нормативными правовыми актами;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отчетов, докладов и других материалов;</w:t>
      </w:r>
    </w:p>
    <w:p w:rsidR="00D068A5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деловых писем, ведение деловых переговоров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организация судебной работы в области массовых коммуникаций;</w:t>
      </w:r>
    </w:p>
    <w:p w:rsidR="00D068A5" w:rsidRPr="000928A5" w:rsidRDefault="00D068A5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ведение </w:t>
      </w:r>
      <w:r w:rsidR="000928A5">
        <w:rPr>
          <w:rFonts w:ascii="Times New Roman" w:hAnsi="Times New Roman" w:cs="Times New Roman"/>
          <w:sz w:val="28"/>
          <w:szCs w:val="28"/>
          <w:lang w:bidi="en-US"/>
        </w:rPr>
        <w:t>административного производства;</w:t>
      </w:r>
    </w:p>
    <w:p w:rsidR="000928A5" w:rsidRPr="002518F9" w:rsidRDefault="000928A5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осуществление контрольно-надзорной деятельности. </w:t>
      </w:r>
    </w:p>
    <w:p w:rsidR="00B66FFC" w:rsidRPr="002518F9" w:rsidRDefault="00B66FFC" w:rsidP="00266C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D068A5" w:rsidRPr="002518F9" w:rsidRDefault="00D068A5" w:rsidP="00266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0"/>
      <w:bookmarkEnd w:id="0"/>
      <w:r w:rsidRPr="002518F9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D068A5" w:rsidRPr="002518F9" w:rsidRDefault="00D068A5" w:rsidP="00266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D068A5" w:rsidRPr="002518F9" w:rsidRDefault="00D068A5" w:rsidP="00266CD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3F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 xml:space="preserve">», имеет права, установленные статьей 14 Федерального закона </w:t>
      </w:r>
      <w:r w:rsidR="0088040C" w:rsidRPr="00251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18F9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 Роскомнадзора по Пермскому краю, регламентом Роскомнадзора. 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 пределах своей компетенции он наделен также следующими правами, необходимыми для реализации должностных обязанностей: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lastRenderedPageBreak/>
        <w:t>принимать решения в соответствии с должностными обязанностями;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вносить на рассмотрение руководству отдела и Управления предложения по улучшению деятельности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запрашивать по поручению руководителя, заместителя руководителя Управления, и начальника отдела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актами Российской Федерации и со служебным контрактом; 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персональных данных;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профессиональную переподготовку, повышение квалификации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стажировку в порядке, установленном Федеральным законом от 27 июля 2004 г.                № 79-ФЗ «О государственной гражданской службе Российской Федерации»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другими федеральными законами;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индивидуальных служебных споров в соответствии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27 июля 2004 г. № 79-ФЗ «О государственной гражданской службе Российской Федерации»;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медицинское страхование в соответствии с Федеральным законом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2004 г. № 79-ФЗ «О государственной гражданской службе Российской Федерации» и другими федеральными законами;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защиту своих жизни и здоровья, жизни и здоровья членов своей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а также принадлежащего ему имущества;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государственное пенсионное обеспечение в соответствии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на государственное пенсионное обеспечение в соответствии с законодательством Российской Федерации;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D068A5" w:rsidRPr="0031411E" w:rsidRDefault="00D068A5" w:rsidP="00266CDC">
      <w:pPr>
        <w:pStyle w:val="ConsPlusNormal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в пределах его компетенции возложены следующие должностные обязанности: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1) организация и проведение </w:t>
      </w:r>
      <w:r w:rsidR="008B12BB" w:rsidRPr="0031411E">
        <w:rPr>
          <w:rFonts w:ascii="Times New Roman" w:hAnsi="Times New Roman" w:cs="Times New Roman"/>
          <w:sz w:val="28"/>
          <w:szCs w:val="28"/>
        </w:rPr>
        <w:t xml:space="preserve">проверок и иных мероприятий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="008B12BB" w:rsidRPr="0031411E">
        <w:rPr>
          <w:rFonts w:ascii="Times New Roman" w:hAnsi="Times New Roman" w:cs="Times New Roman"/>
          <w:sz w:val="28"/>
          <w:szCs w:val="28"/>
        </w:rPr>
        <w:t>:</w:t>
      </w:r>
    </w:p>
    <w:p w:rsidR="008B12BB" w:rsidRPr="0031411E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8B12BB" w:rsidRPr="0031411E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8B12BB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радиопрограмм;</w:t>
      </w:r>
    </w:p>
    <w:p w:rsidR="001707E3" w:rsidRPr="0031411E" w:rsidRDefault="001707E3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2FA">
        <w:rPr>
          <w:rFonts w:ascii="Times New Roman" w:hAnsi="Times New Roman" w:cs="Times New Roman"/>
          <w:sz w:val="28"/>
          <w:szCs w:val="28"/>
        </w:rPr>
        <w:t>за деятельностью организаторов распространения информации в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на подведомственной территории,</w:t>
      </w:r>
      <w:r w:rsidRPr="003C62FA">
        <w:rPr>
          <w:rFonts w:ascii="Times New Roman" w:hAnsi="Times New Roman" w:cs="Times New Roman"/>
          <w:sz w:val="28"/>
          <w:szCs w:val="28"/>
        </w:rPr>
        <w:t xml:space="preserve"> связанной с хранением информации о фактах приёма,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9C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2) организация и проведение </w:t>
      </w:r>
      <w:r w:rsidR="00C16217" w:rsidRPr="0031411E">
        <w:rPr>
          <w:rFonts w:ascii="Times New Roman" w:hAnsi="Times New Roman" w:cs="Times New Roman"/>
          <w:sz w:val="28"/>
          <w:szCs w:val="28"/>
        </w:rPr>
        <w:t xml:space="preserve">проверок и иных мероприятий </w:t>
      </w:r>
      <w:r w:rsidRPr="0031411E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B7299C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8B12BB" w:rsidRPr="0031411E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лицензий в сфере телевизионного вещания и радиовещания</w:t>
      </w:r>
      <w:r w:rsidR="00B7299C" w:rsidRPr="0031411E">
        <w:rPr>
          <w:rFonts w:ascii="Times New Roman" w:hAnsi="Times New Roman" w:cs="Times New Roman"/>
          <w:sz w:val="28"/>
          <w:szCs w:val="28"/>
        </w:rPr>
        <w:t>,</w:t>
      </w:r>
    </w:p>
    <w:p w:rsidR="008B12BB" w:rsidRPr="0031411E" w:rsidRDefault="00B7299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11E">
        <w:rPr>
          <w:rFonts w:ascii="Times New Roman" w:hAnsi="Times New Roman" w:cs="Times New Roman"/>
          <w:sz w:val="28"/>
          <w:szCs w:val="28"/>
        </w:rPr>
        <w:t>проверок</w:t>
      </w:r>
      <w:r w:rsidR="008B12BB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Pr="0031411E">
        <w:rPr>
          <w:rFonts w:ascii="Times New Roman" w:hAnsi="Times New Roman" w:cs="Times New Roman"/>
          <w:sz w:val="28"/>
          <w:szCs w:val="28"/>
        </w:rPr>
        <w:t>возможности выполнения лицензионных требований 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Федерации, соискателем лицензии</w:t>
      </w:r>
      <w:r w:rsidR="00C16217" w:rsidRPr="00314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1411E">
        <w:rPr>
          <w:rFonts w:ascii="Times New Roman" w:hAnsi="Times New Roman" w:cs="Times New Roman"/>
          <w:spacing w:val="-7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 xml:space="preserve">- о проведенном </w:t>
      </w:r>
      <w:r w:rsidRPr="0031411E">
        <w:rPr>
          <w:rFonts w:ascii="Times New Roman" w:hAnsi="Times New Roman" w:cs="Times New Roman"/>
          <w:spacing w:val="-7"/>
          <w:sz w:val="28"/>
          <w:szCs w:val="28"/>
        </w:rPr>
        <w:t xml:space="preserve">мониторинге средств массовой информации, распространяющихся на территории </w:t>
      </w:r>
      <w:r w:rsidR="002B68D8" w:rsidRPr="0031411E">
        <w:rPr>
          <w:rFonts w:ascii="Times New Roman" w:hAnsi="Times New Roman" w:cs="Times New Roman"/>
          <w:spacing w:val="-7"/>
          <w:sz w:val="28"/>
          <w:szCs w:val="28"/>
        </w:rPr>
        <w:t>Пермского края</w:t>
      </w:r>
      <w:r w:rsidRPr="0031411E">
        <w:rPr>
          <w:rFonts w:ascii="Times New Roman" w:hAnsi="Times New Roman" w:cs="Times New Roman"/>
          <w:sz w:val="28"/>
          <w:szCs w:val="28"/>
        </w:rPr>
        <w:t>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BA289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</w:t>
      </w:r>
    </w:p>
    <w:p w:rsidR="00031E26" w:rsidRPr="00031E26" w:rsidRDefault="00BA289E" w:rsidP="00BA2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изменениях в регистрационных делах СМИ</w:t>
      </w:r>
      <w:r w:rsidR="00031E26">
        <w:rPr>
          <w:rFonts w:ascii="Times New Roman" w:hAnsi="Times New Roman" w:cs="Times New Roman"/>
          <w:sz w:val="28"/>
          <w:szCs w:val="28"/>
        </w:rPr>
        <w:t xml:space="preserve">, </w:t>
      </w:r>
      <w:r w:rsidR="00031E26" w:rsidRPr="0031411E">
        <w:rPr>
          <w:rFonts w:ascii="Times New Roman" w:hAnsi="Times New Roman" w:cs="Times New Roman"/>
          <w:sz w:val="28"/>
          <w:szCs w:val="28"/>
        </w:rPr>
        <w:t>зарегистрированных Управлением</w:t>
      </w:r>
      <w:r w:rsidR="00031E26">
        <w:rPr>
          <w:rFonts w:ascii="Times New Roman" w:hAnsi="Times New Roman" w:cs="Times New Roman"/>
          <w:sz w:val="28"/>
          <w:szCs w:val="28"/>
        </w:rPr>
        <w:t>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8A5" w:rsidRPr="0031411E" w:rsidRDefault="00D068A5" w:rsidP="0026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31411E">
        <w:rPr>
          <w:rFonts w:ascii="Times New Roman" w:hAnsi="Times New Roman" w:cs="Times New Roman"/>
          <w:spacing w:val="-8"/>
          <w:sz w:val="28"/>
          <w:szCs w:val="28"/>
        </w:rPr>
        <w:t xml:space="preserve">7) проведении анализа результатов мониторинга </w:t>
      </w:r>
      <w:r w:rsidRPr="0031411E">
        <w:rPr>
          <w:rFonts w:ascii="Times New Roman" w:hAnsi="Times New Roman" w:cs="Times New Roman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31411E">
        <w:rPr>
          <w:rFonts w:ascii="Times New Roman" w:hAnsi="Times New Roman" w:cs="Times New Roman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8) подготовка информации, для размещения на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9) проведение профилактических мероприятий, направленных на предупреждение нарушения обязательных требований в установленной сфере деятельности: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адресных  профилактических мероприятий;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мероприятий для определенного круга лиц.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10) подготовка материалов для мероприятий, направленных на предупреждение нарушения обязательных требований в установленной сфере деятельности, в отношении неопределенного круга лиц;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11</w:t>
      </w:r>
      <w:r w:rsidR="00D068A5" w:rsidRPr="0031411E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12</w:t>
      </w:r>
      <w:r w:rsidR="00D068A5" w:rsidRPr="0031411E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13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подготовка материалов для формирования административных исковых заявлений о приостановлении деятельности СМИ, о признании регистрации СМИ недействительн</w:t>
      </w:r>
      <w:r w:rsidR="0031411E" w:rsidRPr="0031411E">
        <w:rPr>
          <w:rFonts w:ascii="Times New Roman" w:hAnsi="Times New Roman" w:cs="Times New Roman"/>
          <w:sz w:val="28"/>
          <w:szCs w:val="28"/>
        </w:rPr>
        <w:t>ой</w:t>
      </w:r>
      <w:r w:rsidR="00D068A5" w:rsidRPr="0031411E">
        <w:rPr>
          <w:rFonts w:ascii="Times New Roman" w:hAnsi="Times New Roman" w:cs="Times New Roman"/>
          <w:sz w:val="28"/>
          <w:szCs w:val="28"/>
        </w:rPr>
        <w:t>, о привлечении к административной ответственности юридических и/или должностных лиц, о вынесении предупреждений;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14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15</w:t>
      </w:r>
      <w:r w:rsidR="00D068A5" w:rsidRPr="0031411E">
        <w:rPr>
          <w:rFonts w:ascii="Times New Roman" w:hAnsi="Times New Roman" w:cs="Times New Roman"/>
          <w:sz w:val="28"/>
          <w:szCs w:val="28"/>
        </w:rPr>
        <w:t xml:space="preserve">) подготовка отчетных сведений по деятельности отдела, в том числе </w:t>
      </w:r>
      <w:r w:rsidR="00D068A5" w:rsidRPr="0031411E">
        <w:rPr>
          <w:rFonts w:ascii="Times New Roman" w:hAnsi="Times New Roman" w:cs="Times New Roman"/>
          <w:sz w:val="28"/>
          <w:szCs w:val="28"/>
        </w:rPr>
        <w:lastRenderedPageBreak/>
        <w:t>квартальных и годовых отчетов, аналитических справок, ответов на запросы вышестоящих организаций;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16</w:t>
      </w:r>
      <w:r w:rsidR="00D068A5" w:rsidRPr="0031411E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17</w:t>
      </w:r>
      <w:r w:rsidR="00D068A5" w:rsidRPr="0031411E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8A5" w:rsidRPr="0031411E" w:rsidRDefault="00E4055A" w:rsidP="00266C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18</w:t>
      </w:r>
      <w:r w:rsidR="00D068A5" w:rsidRPr="0031411E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D068A5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19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D053A8" w:rsidRDefault="00D053A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277795">
        <w:rPr>
          <w:rFonts w:ascii="Times New Roman" w:hAnsi="Times New Roman" w:cs="Times New Roman"/>
          <w:sz w:val="28"/>
          <w:szCs w:val="28"/>
        </w:rPr>
        <w:t>осуществление работы</w:t>
      </w:r>
      <w:r>
        <w:rPr>
          <w:rFonts w:ascii="Times New Roman" w:hAnsi="Times New Roman" w:cs="Times New Roman"/>
          <w:sz w:val="28"/>
          <w:szCs w:val="28"/>
        </w:rPr>
        <w:t xml:space="preserve"> в Едином реестре контрольных (надзорных) мероприятий (ЕРКНМ), а именно: полномочия по его формированию и заполнению ЕРКНМ).</w:t>
      </w:r>
      <w:proofErr w:type="gramEnd"/>
    </w:p>
    <w:p w:rsidR="00DB3E0A" w:rsidRPr="0031411E" w:rsidRDefault="00DB3E0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4A1660">
        <w:rPr>
          <w:rFonts w:ascii="Times New Roman" w:hAnsi="Times New Roman" w:cs="Times New Roman"/>
          <w:sz w:val="28"/>
          <w:szCs w:val="28"/>
        </w:rPr>
        <w:t>внесение в единый реестр и актуализаци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1660">
        <w:rPr>
          <w:rFonts w:ascii="Times New Roman" w:hAnsi="Times New Roman" w:cs="Times New Roman"/>
          <w:sz w:val="28"/>
          <w:szCs w:val="28"/>
        </w:rPr>
        <w:t xml:space="preserve"> сведений о контрольных (надзорных) и профилактических мероприятиях в сроки, установленные приложением к Правилам формирования и ведения </w:t>
      </w:r>
      <w:r w:rsidRPr="0036283D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283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83D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4A166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6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апреля 2021 года № 604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Гражданский служащий в соответствии с Федеральным законом</w:t>
      </w:r>
      <w:r w:rsidR="00B66FFC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8F1E62" w:rsidRPr="003141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411E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3.4. 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</w:t>
      </w:r>
      <w:r w:rsidRPr="002518F9"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18F9">
        <w:rPr>
          <w:rFonts w:ascii="Times New Roman" w:eastAsia="Arial Unicode MS" w:hAnsi="Times New Roman" w:cs="Times New Roman"/>
          <w:sz w:val="28"/>
          <w:szCs w:val="28"/>
        </w:rPr>
        <w:t xml:space="preserve">3.6. Гражданский служащий, замещающий должность «ведущий специалист-эксперт </w:t>
      </w:r>
      <w:r w:rsidR="004B25AB">
        <w:rPr>
          <w:rFonts w:ascii="Times New Roman" w:eastAsia="Arial Unicode MS" w:hAnsi="Times New Roman" w:cs="Times New Roman"/>
          <w:sz w:val="28"/>
          <w:szCs w:val="28"/>
        </w:rPr>
        <w:t>ОКНСМК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>»,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>«ведущий специалист-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эксперт </w:t>
      </w:r>
      <w:r w:rsidR="004B25AB">
        <w:rPr>
          <w:rFonts w:ascii="Times New Roman" w:eastAsia="Arial Unicode MS" w:hAnsi="Times New Roman" w:cs="Times New Roman"/>
          <w:sz w:val="28"/>
          <w:szCs w:val="28"/>
        </w:rPr>
        <w:t>ОКНСМК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 xml:space="preserve">», </w:t>
      </w:r>
      <w:r w:rsidRPr="002518F9">
        <w:rPr>
          <w:rFonts w:ascii="Times New Roman" w:hAnsi="Times New Roman" w:cs="Times New Roman"/>
          <w:sz w:val="28"/>
          <w:szCs w:val="28"/>
        </w:rPr>
        <w:t>в соответствии со своей компетенцией: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D068A5" w:rsidRPr="002518F9" w:rsidRDefault="00D068A5" w:rsidP="00266CD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информирование начальника или заместителя начальника отдела по вопросам, относящимся к компетенции Управления;</w:t>
      </w:r>
    </w:p>
    <w:p w:rsidR="00D068A5" w:rsidRPr="002518F9" w:rsidRDefault="00D068A5" w:rsidP="00266CD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1) 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3) 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4) участие в обсуждении проектов решений и документов, относящихся к компетенции Управления.</w:t>
      </w:r>
    </w:p>
    <w:p w:rsidR="00D068A5" w:rsidRPr="002518F9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A5" w:rsidRPr="002518F9" w:rsidRDefault="00D068A5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вправе или обязан </w:t>
      </w:r>
      <w:r w:rsidRPr="002518F9">
        <w:rPr>
          <w:rFonts w:ascii="Times New Roman" w:hAnsi="Times New Roman" w:cs="Times New Roman"/>
          <w:b/>
          <w:sz w:val="28"/>
          <w:szCs w:val="28"/>
        </w:rPr>
        <w:t>участвовать при подготовке проектов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</w:t>
      </w:r>
      <w:r w:rsidRPr="002518F9">
        <w:rPr>
          <w:rFonts w:ascii="Times New Roman" w:hAnsi="Times New Roman" w:cs="Times New Roman"/>
          <w:b/>
          <w:sz w:val="28"/>
          <w:szCs w:val="28"/>
        </w:rPr>
        <w:t>управленческих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соответствии со своей компетенцией: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5.1. Вправе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определений о подведомственности рассмотрения протокола об административном правонарушении;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постановлений по делу об административных правонарушениях;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приказов, относящихся к компетенции отдела;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извещений (уведомлений), информирующих о предстоящем мероприятии;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докладных, служебных, пояснительных и объяснительных записок;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справок, содержащих описание фактов или событий;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предложений по перечню и составлению номенклатуры дел отдела;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1) проектов приказов, относящихся к компетенции отдела;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lastRenderedPageBreak/>
        <w:t>2) отчетов по направлениям деятельности отдела, справок и иных аналитических документов по поручению курирующего заместителя руководителя;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3) программ и планов проведения надзорных мероприятий;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5) заключений (актов, предписаний, предупреждений, протоколов об административных правонарушениях) по результатам проведенных надзорных мероприятий и по другим вопросам его компетенции;</w:t>
      </w:r>
    </w:p>
    <w:p w:rsidR="00D068A5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6</w:t>
      </w:r>
      <w:r w:rsidR="00D068A5" w:rsidRPr="002518F9">
        <w:rPr>
          <w:rFonts w:ascii="Times New Roman" w:hAnsi="Times New Roman" w:cs="Times New Roman"/>
          <w:sz w:val="28"/>
          <w:szCs w:val="28"/>
        </w:rPr>
        <w:t xml:space="preserve">) исковых заявлений о признании </w:t>
      </w:r>
      <w:proofErr w:type="gramStart"/>
      <w:r w:rsidR="00D068A5" w:rsidRPr="002518F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D068A5" w:rsidRPr="002518F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F06A96" w:rsidRPr="002518F9" w:rsidRDefault="00F06A9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sz w:val="28"/>
          <w:szCs w:val="28"/>
        </w:rPr>
        <w:t>», осуществляются с учетом сроков, установленных: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</w:t>
      </w:r>
      <w:r w:rsidR="00416B91" w:rsidRPr="002518F9">
        <w:rPr>
          <w:rFonts w:ascii="Times New Roman" w:hAnsi="Times New Roman" w:cs="Times New Roman"/>
          <w:sz w:val="28"/>
          <w:szCs w:val="28"/>
        </w:rPr>
        <w:t>;</w:t>
      </w:r>
    </w:p>
    <w:p w:rsidR="00416B91" w:rsidRPr="002518F9" w:rsidRDefault="00416B91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2518F9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связи с исполнением должностных обязанностей и в соответствии со своей компетенцией осуществляет взаимодействие: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г) с сотрудниками Управления по Пермскому краю филиала ФГУП «РЧЦ ЦФО» в Приволжском федеральном округе;</w:t>
      </w: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д) с гражданами и с сотрудниками организаций по направлениям деятельности в сфере массовых коммуникаций.</w:t>
      </w:r>
    </w:p>
    <w:p w:rsidR="008A0C89" w:rsidRPr="002518F9" w:rsidRDefault="008A0C8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7.2. Поручения и указания гражданскому служащему, замещающему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 xml:space="preserve">», даются руководителем </w:t>
      </w:r>
      <w:r w:rsidRPr="002518F9">
        <w:rPr>
          <w:rFonts w:ascii="Times New Roman" w:hAnsi="Times New Roman" w:cs="Times New Roman"/>
          <w:sz w:val="28"/>
          <w:szCs w:val="28"/>
        </w:rPr>
        <w:lastRenderedPageBreak/>
        <w:t>Управления или лицом, исполняющим его обязанности в устной или письменной форме, а также заместителями руководителя Управления по вопросам, отнесённым к компетенции отдела.</w:t>
      </w:r>
    </w:p>
    <w:p w:rsidR="008A0C89" w:rsidRPr="002518F9" w:rsidRDefault="008A0C8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7.3. 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представляет в письменной форме на имя руководителя Управления.</w:t>
      </w:r>
    </w:p>
    <w:p w:rsidR="008A0C89" w:rsidRDefault="008A0C8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7.4.</w:t>
      </w:r>
      <w:r w:rsidRPr="002518F9">
        <w:rPr>
          <w:rFonts w:ascii="Times New Roman" w:hAnsi="Times New Roman" w:cs="Times New Roman"/>
          <w:sz w:val="28"/>
          <w:szCs w:val="28"/>
        </w:rPr>
        <w:tab/>
        <w:t xml:space="preserve">Порядок информационного взаимодействия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руководством Управления.</w:t>
      </w:r>
    </w:p>
    <w:p w:rsidR="00F11CCC" w:rsidRPr="002518F9" w:rsidRDefault="00F11CC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Деятельность в сфере уголовного, административного и процессуального законодательства. </w:t>
      </w:r>
    </w:p>
    <w:p w:rsidR="008A0C89" w:rsidRPr="002518F9" w:rsidRDefault="008A0C8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5614CB" w:rsidRPr="002518F9" w:rsidRDefault="005614CB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3A" w:rsidRPr="002518F9" w:rsidRDefault="002D3C3A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соответствии со своей компетенцией участвует в предоставлении гражданам и организациям следующих государственных услуг:</w:t>
      </w:r>
    </w:p>
    <w:p w:rsidR="002D3C3A" w:rsidRPr="002518F9" w:rsidRDefault="002D3C3A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регистрация средств массовой информации согласно Административному регламенту, утверждённому приказом </w:t>
      </w:r>
      <w:r w:rsidR="0069578B" w:rsidRPr="0069578B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от 17 мая 2019 г.</w:t>
      </w:r>
      <w:r w:rsidR="0069578B">
        <w:rPr>
          <w:rFonts w:ascii="Times New Roman" w:hAnsi="Times New Roman" w:cs="Times New Roman"/>
          <w:sz w:val="28"/>
          <w:szCs w:val="28"/>
        </w:rPr>
        <w:t xml:space="preserve"> № 100</w:t>
      </w:r>
      <w:r w:rsidRPr="002518F9">
        <w:rPr>
          <w:rFonts w:ascii="Times New Roman" w:hAnsi="Times New Roman" w:cs="Times New Roman"/>
          <w:sz w:val="28"/>
          <w:szCs w:val="28"/>
        </w:rPr>
        <w:t>.</w:t>
      </w:r>
    </w:p>
    <w:p w:rsidR="002D3C3A" w:rsidRPr="002518F9" w:rsidRDefault="002D3C3A" w:rsidP="00266C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своевременное выполнение поручений;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lastRenderedPageBreak/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интенсивность труда - способность в короткие сроки выполнять определенный объем работ;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наличие у гражданского служащего поощрений за безупречную и эффективную службу;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оценка профессиональных, организаторских и личностных каче</w:t>
      </w:r>
      <w:proofErr w:type="gramStart"/>
      <w:r w:rsidRPr="002518F9">
        <w:rPr>
          <w:rFonts w:ascii="Times New Roman" w:hAnsi="Times New Roman" w:cs="Times New Roman"/>
          <w:sz w:val="27"/>
          <w:szCs w:val="27"/>
        </w:rPr>
        <w:t>ств гр</w:t>
      </w:r>
      <w:proofErr w:type="gramEnd"/>
      <w:r w:rsidRPr="002518F9">
        <w:rPr>
          <w:rFonts w:ascii="Times New Roman" w:hAnsi="Times New Roman" w:cs="Times New Roman"/>
          <w:sz w:val="27"/>
          <w:szCs w:val="27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031E26" w:rsidRPr="00031E26" w:rsidRDefault="00031E26" w:rsidP="00CE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E26" w:rsidRPr="00031E26" w:rsidSect="004A47AE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D5" w:rsidRDefault="000856D5">
      <w:pPr>
        <w:spacing w:after="0" w:line="240" w:lineRule="auto"/>
      </w:pPr>
      <w:r>
        <w:separator/>
      </w:r>
    </w:p>
  </w:endnote>
  <w:endnote w:type="continuationSeparator" w:id="0">
    <w:p w:rsidR="000856D5" w:rsidRDefault="000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D5" w:rsidRDefault="000856D5">
      <w:pPr>
        <w:spacing w:after="0" w:line="240" w:lineRule="auto"/>
      </w:pPr>
      <w:r>
        <w:separator/>
      </w:r>
    </w:p>
  </w:footnote>
  <w:footnote w:type="continuationSeparator" w:id="0">
    <w:p w:rsidR="000856D5" w:rsidRDefault="0008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3D01"/>
    <w:multiLevelType w:val="multilevel"/>
    <w:tmpl w:val="0A9C6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252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40F"/>
    <w:multiLevelType w:val="hybridMultilevel"/>
    <w:tmpl w:val="310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8F2"/>
    <w:multiLevelType w:val="hybridMultilevel"/>
    <w:tmpl w:val="3F2005BA"/>
    <w:lvl w:ilvl="0" w:tplc="90EE8F4E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7">
    <w:nsid w:val="24557818"/>
    <w:multiLevelType w:val="hybridMultilevel"/>
    <w:tmpl w:val="FDAA1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9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6D4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A1CCE"/>
    <w:multiLevelType w:val="hybridMultilevel"/>
    <w:tmpl w:val="67E29FAE"/>
    <w:lvl w:ilvl="0" w:tplc="263E9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73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47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CC4"/>
    <w:multiLevelType w:val="hybridMultilevel"/>
    <w:tmpl w:val="DDE07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634D1"/>
    <w:multiLevelType w:val="multilevel"/>
    <w:tmpl w:val="C982048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7E851303"/>
    <w:multiLevelType w:val="hybridMultilevel"/>
    <w:tmpl w:val="29700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25B71"/>
    <w:rsid w:val="00031E26"/>
    <w:rsid w:val="00047C8B"/>
    <w:rsid w:val="00084AB6"/>
    <w:rsid w:val="000856D5"/>
    <w:rsid w:val="000928A5"/>
    <w:rsid w:val="000F522D"/>
    <w:rsid w:val="001322AB"/>
    <w:rsid w:val="00133346"/>
    <w:rsid w:val="00157151"/>
    <w:rsid w:val="001707E3"/>
    <w:rsid w:val="00171B4E"/>
    <w:rsid w:val="00184425"/>
    <w:rsid w:val="001A4AE0"/>
    <w:rsid w:val="001C1FB6"/>
    <w:rsid w:val="001C298B"/>
    <w:rsid w:val="001D6836"/>
    <w:rsid w:val="001E4556"/>
    <w:rsid w:val="001E48A5"/>
    <w:rsid w:val="001F3758"/>
    <w:rsid w:val="0020439F"/>
    <w:rsid w:val="00207766"/>
    <w:rsid w:val="00247D22"/>
    <w:rsid w:val="002518F9"/>
    <w:rsid w:val="00260166"/>
    <w:rsid w:val="00266CDC"/>
    <w:rsid w:val="002B3D9C"/>
    <w:rsid w:val="002B68D8"/>
    <w:rsid w:val="002D3C3A"/>
    <w:rsid w:val="002E002B"/>
    <w:rsid w:val="002F1564"/>
    <w:rsid w:val="002F3CAD"/>
    <w:rsid w:val="00301B51"/>
    <w:rsid w:val="0031411E"/>
    <w:rsid w:val="00327AA8"/>
    <w:rsid w:val="00371390"/>
    <w:rsid w:val="003C7931"/>
    <w:rsid w:val="003E1F94"/>
    <w:rsid w:val="003F7AA6"/>
    <w:rsid w:val="00400CAC"/>
    <w:rsid w:val="00416B91"/>
    <w:rsid w:val="004255AB"/>
    <w:rsid w:val="00433CD3"/>
    <w:rsid w:val="004366CC"/>
    <w:rsid w:val="004466AA"/>
    <w:rsid w:val="00467A2E"/>
    <w:rsid w:val="0047709A"/>
    <w:rsid w:val="00480A79"/>
    <w:rsid w:val="004A47AE"/>
    <w:rsid w:val="004B25AB"/>
    <w:rsid w:val="005004BA"/>
    <w:rsid w:val="00500558"/>
    <w:rsid w:val="00545AE5"/>
    <w:rsid w:val="00545B76"/>
    <w:rsid w:val="005614CB"/>
    <w:rsid w:val="005719BF"/>
    <w:rsid w:val="005739FB"/>
    <w:rsid w:val="005872A7"/>
    <w:rsid w:val="005E118E"/>
    <w:rsid w:val="005E5F8A"/>
    <w:rsid w:val="005F60E7"/>
    <w:rsid w:val="005F75E6"/>
    <w:rsid w:val="00620D5F"/>
    <w:rsid w:val="00624FE9"/>
    <w:rsid w:val="00636545"/>
    <w:rsid w:val="00646AE5"/>
    <w:rsid w:val="006538F5"/>
    <w:rsid w:val="0065415A"/>
    <w:rsid w:val="00661638"/>
    <w:rsid w:val="0069578B"/>
    <w:rsid w:val="006C59B8"/>
    <w:rsid w:val="0072721A"/>
    <w:rsid w:val="00747C7A"/>
    <w:rsid w:val="007507D6"/>
    <w:rsid w:val="00754517"/>
    <w:rsid w:val="007874BC"/>
    <w:rsid w:val="00787C22"/>
    <w:rsid w:val="00792176"/>
    <w:rsid w:val="00795060"/>
    <w:rsid w:val="007965A9"/>
    <w:rsid w:val="007E6872"/>
    <w:rsid w:val="007F3A9F"/>
    <w:rsid w:val="00804165"/>
    <w:rsid w:val="0083715B"/>
    <w:rsid w:val="00850D30"/>
    <w:rsid w:val="0088040C"/>
    <w:rsid w:val="00884C3F"/>
    <w:rsid w:val="00894CB3"/>
    <w:rsid w:val="008A0C89"/>
    <w:rsid w:val="008A15DE"/>
    <w:rsid w:val="008A6EBF"/>
    <w:rsid w:val="008B12BB"/>
    <w:rsid w:val="008E12E2"/>
    <w:rsid w:val="008E6EC5"/>
    <w:rsid w:val="008F1E62"/>
    <w:rsid w:val="00904990"/>
    <w:rsid w:val="00921E4E"/>
    <w:rsid w:val="00965643"/>
    <w:rsid w:val="00966E4A"/>
    <w:rsid w:val="00976C3E"/>
    <w:rsid w:val="00981A83"/>
    <w:rsid w:val="009E25A5"/>
    <w:rsid w:val="00A572BB"/>
    <w:rsid w:val="00A7755A"/>
    <w:rsid w:val="00AC4DA9"/>
    <w:rsid w:val="00AC7107"/>
    <w:rsid w:val="00AF7458"/>
    <w:rsid w:val="00B34934"/>
    <w:rsid w:val="00B40681"/>
    <w:rsid w:val="00B66FFC"/>
    <w:rsid w:val="00B7299C"/>
    <w:rsid w:val="00B925EE"/>
    <w:rsid w:val="00BA289E"/>
    <w:rsid w:val="00BC211A"/>
    <w:rsid w:val="00BC6E64"/>
    <w:rsid w:val="00C076EB"/>
    <w:rsid w:val="00C14883"/>
    <w:rsid w:val="00C16217"/>
    <w:rsid w:val="00C34314"/>
    <w:rsid w:val="00C87609"/>
    <w:rsid w:val="00CA2718"/>
    <w:rsid w:val="00CB4296"/>
    <w:rsid w:val="00CC4419"/>
    <w:rsid w:val="00CD0E03"/>
    <w:rsid w:val="00CE5668"/>
    <w:rsid w:val="00CF1DEC"/>
    <w:rsid w:val="00D04429"/>
    <w:rsid w:val="00D053A8"/>
    <w:rsid w:val="00D068A5"/>
    <w:rsid w:val="00D45898"/>
    <w:rsid w:val="00D6409E"/>
    <w:rsid w:val="00D9614D"/>
    <w:rsid w:val="00DA48AE"/>
    <w:rsid w:val="00DB3E0A"/>
    <w:rsid w:val="00DB4FA3"/>
    <w:rsid w:val="00DC51D7"/>
    <w:rsid w:val="00DF222C"/>
    <w:rsid w:val="00E4055A"/>
    <w:rsid w:val="00E70D3F"/>
    <w:rsid w:val="00E76A8B"/>
    <w:rsid w:val="00EB3D30"/>
    <w:rsid w:val="00ED05BC"/>
    <w:rsid w:val="00ED4470"/>
    <w:rsid w:val="00F06A96"/>
    <w:rsid w:val="00F06DBE"/>
    <w:rsid w:val="00F11CCC"/>
    <w:rsid w:val="00F21474"/>
    <w:rsid w:val="00F2542E"/>
    <w:rsid w:val="00F30B27"/>
    <w:rsid w:val="00F608ED"/>
    <w:rsid w:val="00F70497"/>
    <w:rsid w:val="00F71AFC"/>
    <w:rsid w:val="00FA5B40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DBFC-BF3F-43A0-B8FD-9372025E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8</cp:revision>
  <cp:lastPrinted>2020-03-26T09:57:00Z</cp:lastPrinted>
  <dcterms:created xsi:type="dcterms:W3CDTF">2021-08-30T10:34:00Z</dcterms:created>
  <dcterms:modified xsi:type="dcterms:W3CDTF">2022-09-23T08:36:00Z</dcterms:modified>
</cp:coreProperties>
</file>