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AB" w:rsidRPr="00EB196C" w:rsidRDefault="00C963AB" w:rsidP="00C963AB">
      <w:pPr>
        <w:shd w:val="clear" w:color="auto" w:fill="FFFFFF"/>
        <w:spacing w:after="15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Конкурс с </w:t>
      </w:r>
      <w:r w:rsidR="00062074">
        <w:rPr>
          <w:rFonts w:ascii="Times New Roman" w:eastAsia="Times New Roman" w:hAnsi="Times New Roman" w:cs="Times New Roman"/>
          <w:sz w:val="32"/>
          <w:szCs w:val="32"/>
          <w:lang w:eastAsia="ru-RU"/>
        </w:rPr>
        <w:t>16.03</w:t>
      </w:r>
      <w:r w:rsidR="003000D5">
        <w:rPr>
          <w:rFonts w:ascii="Times New Roman" w:eastAsia="Times New Roman" w:hAnsi="Times New Roman" w:cs="Times New Roman"/>
          <w:sz w:val="32"/>
          <w:szCs w:val="32"/>
          <w:lang w:eastAsia="ru-RU"/>
        </w:rPr>
        <w:t>.202</w:t>
      </w:r>
      <w:r w:rsidR="00062074">
        <w:rPr>
          <w:rFonts w:ascii="Times New Roman" w:eastAsia="Times New Roman" w:hAnsi="Times New Roman" w:cs="Times New Roman"/>
          <w:sz w:val="32"/>
          <w:szCs w:val="32"/>
          <w:lang w:eastAsia="ru-RU"/>
        </w:rPr>
        <w:t>2</w:t>
      </w:r>
    </w:p>
    <w:p w:rsidR="00FB0EAC" w:rsidRDefault="00FB0EAC" w:rsidP="008D6874">
      <w:pPr>
        <w:shd w:val="clear" w:color="auto" w:fill="FFFFFF"/>
        <w:spacing w:after="0" w:line="240" w:lineRule="auto"/>
        <w:jc w:val="center"/>
        <w:rPr>
          <w:rFonts w:ascii="Times New Roman" w:eastAsia="Times New Roman" w:hAnsi="Times New Roman" w:cs="Times New Roman"/>
          <w:b/>
          <w:bCs/>
          <w:sz w:val="24"/>
          <w:szCs w:val="24"/>
          <w:lang w:eastAsia="ru-RU"/>
        </w:rPr>
      </w:pPr>
      <w:r w:rsidRPr="00FB0EAC">
        <w:rPr>
          <w:rFonts w:ascii="Times New Roman" w:eastAsia="Times New Roman" w:hAnsi="Times New Roman" w:cs="Times New Roman"/>
          <w:b/>
          <w:bCs/>
          <w:sz w:val="24"/>
          <w:szCs w:val="24"/>
          <w:lang w:eastAsia="ru-RU"/>
        </w:rPr>
        <w:t>Управление Федеральной с</w:t>
      </w:r>
      <w:r w:rsidR="00E145C3" w:rsidRPr="008547D4">
        <w:rPr>
          <w:rFonts w:ascii="Times New Roman" w:eastAsia="Times New Roman" w:hAnsi="Times New Roman" w:cs="Times New Roman"/>
          <w:b/>
          <w:bCs/>
          <w:sz w:val="24"/>
          <w:szCs w:val="24"/>
          <w:lang w:eastAsia="ru-RU"/>
        </w:rPr>
        <w:t xml:space="preserve">лужбы по надзору в сфере связи, </w:t>
      </w:r>
      <w:r w:rsidRPr="00FB0EAC">
        <w:rPr>
          <w:rFonts w:ascii="Times New Roman" w:eastAsia="Times New Roman" w:hAnsi="Times New Roman" w:cs="Times New Roman"/>
          <w:b/>
          <w:bCs/>
          <w:sz w:val="24"/>
          <w:szCs w:val="24"/>
          <w:lang w:eastAsia="ru-RU"/>
        </w:rPr>
        <w:t xml:space="preserve">информационных технологий и массовых коммуникаций по </w:t>
      </w:r>
      <w:r w:rsidRPr="008547D4">
        <w:rPr>
          <w:rFonts w:ascii="Times New Roman" w:eastAsia="Times New Roman" w:hAnsi="Times New Roman" w:cs="Times New Roman"/>
          <w:b/>
          <w:bCs/>
          <w:sz w:val="24"/>
          <w:szCs w:val="24"/>
          <w:lang w:eastAsia="ru-RU"/>
        </w:rPr>
        <w:t>Пермскому краю</w:t>
      </w:r>
      <w:r w:rsidRPr="00FB0EAC">
        <w:rPr>
          <w:rFonts w:ascii="Times New Roman" w:eastAsia="Times New Roman" w:hAnsi="Times New Roman" w:cs="Times New Roman"/>
          <w:b/>
          <w:bCs/>
          <w:sz w:val="24"/>
          <w:szCs w:val="24"/>
          <w:lang w:eastAsia="ru-RU"/>
        </w:rPr>
        <w:t xml:space="preserve"> объявляет конкурс на </w:t>
      </w:r>
      <w:r w:rsidR="00E145C3" w:rsidRPr="008547D4">
        <w:rPr>
          <w:rFonts w:ascii="Times New Roman" w:eastAsia="Times New Roman" w:hAnsi="Times New Roman" w:cs="Times New Roman"/>
          <w:b/>
          <w:bCs/>
          <w:sz w:val="24"/>
          <w:szCs w:val="24"/>
          <w:lang w:eastAsia="ru-RU"/>
        </w:rPr>
        <w:t xml:space="preserve">включение в кадровый резерв для </w:t>
      </w:r>
      <w:r w:rsidRPr="00FB0EAC">
        <w:rPr>
          <w:rFonts w:ascii="Times New Roman" w:eastAsia="Times New Roman" w:hAnsi="Times New Roman" w:cs="Times New Roman"/>
          <w:b/>
          <w:bCs/>
          <w:sz w:val="24"/>
          <w:szCs w:val="24"/>
          <w:lang w:eastAsia="ru-RU"/>
        </w:rPr>
        <w:t xml:space="preserve">замещения вакантной должности федеральной государственной гражданской службы Российской </w:t>
      </w:r>
      <w:r w:rsidR="00B74C97">
        <w:rPr>
          <w:rFonts w:ascii="Times New Roman" w:eastAsia="Times New Roman" w:hAnsi="Times New Roman" w:cs="Times New Roman"/>
          <w:b/>
          <w:bCs/>
          <w:sz w:val="24"/>
          <w:szCs w:val="24"/>
          <w:lang w:eastAsia="ru-RU"/>
        </w:rPr>
        <w:t>старшей</w:t>
      </w:r>
      <w:r w:rsidR="00634ED3">
        <w:rPr>
          <w:rFonts w:ascii="Times New Roman" w:eastAsia="Times New Roman" w:hAnsi="Times New Roman" w:cs="Times New Roman"/>
          <w:b/>
          <w:bCs/>
          <w:sz w:val="24"/>
          <w:szCs w:val="24"/>
          <w:lang w:eastAsia="ru-RU"/>
        </w:rPr>
        <w:t xml:space="preserve"> группы должностей</w:t>
      </w:r>
    </w:p>
    <w:p w:rsidR="00214102" w:rsidRPr="00AD0439" w:rsidRDefault="00214102" w:rsidP="00214102">
      <w:pPr>
        <w:shd w:val="clear" w:color="auto" w:fill="FFFFFF"/>
        <w:spacing w:before="150" w:after="150" w:line="240" w:lineRule="auto"/>
        <w:ind w:firstLine="708"/>
        <w:jc w:val="both"/>
        <w:rPr>
          <w:rFonts w:ascii="Times New Roman" w:eastAsia="Times New Roman" w:hAnsi="Times New Roman" w:cs="Times New Roman"/>
          <w:sz w:val="24"/>
          <w:szCs w:val="24"/>
          <w:lang w:eastAsia="ru-RU"/>
        </w:rPr>
      </w:pPr>
      <w:proofErr w:type="gramStart"/>
      <w:r>
        <w:rPr>
          <w:rFonts w:ascii="Times New Roman" w:hAnsi="Times New Roman" w:cs="Times New Roman"/>
          <w:color w:val="383C45"/>
          <w:sz w:val="24"/>
          <w:szCs w:val="24"/>
        </w:rPr>
        <w:t>Право на участие в конкурсе</w:t>
      </w:r>
      <w:r w:rsidRPr="008F6378">
        <w:rPr>
          <w:rFonts w:ascii="Times New Roman" w:hAnsi="Times New Roman" w:cs="Times New Roman"/>
          <w:color w:val="383C45"/>
          <w:sz w:val="24"/>
          <w:szCs w:val="24"/>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указанным должностям гражданской службы.</w:t>
      </w:r>
      <w:proofErr w:type="gramEnd"/>
    </w:p>
    <w:tbl>
      <w:tblPr>
        <w:tblStyle w:val="10"/>
        <w:tblW w:w="15594" w:type="dxa"/>
        <w:tblInd w:w="-318" w:type="dxa"/>
        <w:tblLayout w:type="fixed"/>
        <w:tblLook w:val="04A0" w:firstRow="1" w:lastRow="0" w:firstColumn="1" w:lastColumn="0" w:noHBand="0" w:noVBand="1"/>
      </w:tblPr>
      <w:tblGrid>
        <w:gridCol w:w="421"/>
        <w:gridCol w:w="73"/>
        <w:gridCol w:w="1916"/>
        <w:gridCol w:w="1564"/>
        <w:gridCol w:w="1843"/>
        <w:gridCol w:w="4668"/>
        <w:gridCol w:w="3686"/>
        <w:gridCol w:w="712"/>
        <w:gridCol w:w="711"/>
      </w:tblGrid>
      <w:tr w:rsidR="002F04A3" w:rsidRPr="002F04A3" w:rsidTr="00407069">
        <w:trPr>
          <w:trHeight w:val="320"/>
        </w:trPr>
        <w:tc>
          <w:tcPr>
            <w:tcW w:w="494" w:type="dxa"/>
            <w:gridSpan w:val="2"/>
            <w:vMerge w:val="restart"/>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 </w:t>
            </w:r>
            <w:proofErr w:type="spellStart"/>
            <w:r w:rsidRPr="002F04A3">
              <w:rPr>
                <w:rFonts w:ascii="Times New Roman" w:eastAsia="Times New Roman" w:hAnsi="Times New Roman" w:cs="Times New Roman"/>
                <w:bCs/>
                <w:sz w:val="20"/>
                <w:szCs w:val="20"/>
                <w:lang w:eastAsia="ru-RU"/>
              </w:rPr>
              <w:t>пп</w:t>
            </w:r>
            <w:proofErr w:type="spellEnd"/>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916" w:type="dxa"/>
            <w:vMerge w:val="restart"/>
            <w:vAlign w:val="center"/>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Должность</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564" w:type="dxa"/>
            <w:vMerge w:val="restart"/>
            <w:vAlign w:val="center"/>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Категория и группа должностей</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6511" w:type="dxa"/>
            <w:gridSpan w:val="2"/>
            <w:vAlign w:val="center"/>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Требования, предъявляемые к претенденту на замещение вакантной должности</w:t>
            </w:r>
          </w:p>
        </w:tc>
        <w:tc>
          <w:tcPr>
            <w:tcW w:w="3686" w:type="dxa"/>
            <w:vMerge w:val="restart"/>
          </w:tcPr>
          <w:p w:rsidR="002F04A3" w:rsidRPr="002F04A3" w:rsidRDefault="002F04A3" w:rsidP="002F04A3">
            <w:pPr>
              <w:jc w:val="center"/>
              <w:rPr>
                <w:rFonts w:ascii="Times New Roman" w:eastAsia="Times New Roman" w:hAnsi="Times New Roman" w:cs="Times New Roman"/>
                <w:bCs/>
                <w:sz w:val="20"/>
                <w:szCs w:val="20"/>
                <w:lang w:eastAsia="ru-RU"/>
              </w:rPr>
            </w:pPr>
          </w:p>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Краткое описание должностных обязанностей</w:t>
            </w:r>
          </w:p>
        </w:tc>
        <w:tc>
          <w:tcPr>
            <w:tcW w:w="1423" w:type="dxa"/>
            <w:gridSpan w:val="2"/>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Примерный размер денежного содержания </w:t>
            </w:r>
            <w:r w:rsidRPr="002F04A3">
              <w:rPr>
                <w:rFonts w:ascii="Times New Roman" w:eastAsia="Times New Roman" w:hAnsi="Times New Roman" w:cs="Times New Roman"/>
                <w:b/>
                <w:bCs/>
                <w:sz w:val="20"/>
                <w:szCs w:val="20"/>
                <w:lang w:eastAsia="ru-RU"/>
              </w:rPr>
              <w:t>**</w:t>
            </w:r>
            <w:r w:rsidRPr="002F04A3">
              <w:rPr>
                <w:rFonts w:ascii="Times New Roman" w:eastAsia="Times New Roman" w:hAnsi="Times New Roman" w:cs="Times New Roman"/>
                <w:bCs/>
                <w:sz w:val="20"/>
                <w:szCs w:val="20"/>
                <w:lang w:eastAsia="ru-RU"/>
              </w:rPr>
              <w:br/>
              <w:t>(тыс. руб.)</w:t>
            </w:r>
          </w:p>
        </w:tc>
      </w:tr>
      <w:tr w:rsidR="002F04A3" w:rsidRPr="002F04A3" w:rsidTr="00407069">
        <w:trPr>
          <w:trHeight w:val="169"/>
        </w:trPr>
        <w:tc>
          <w:tcPr>
            <w:tcW w:w="494" w:type="dxa"/>
            <w:gridSpan w:val="2"/>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916"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564"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843" w:type="dxa"/>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Базовые</w:t>
            </w:r>
          </w:p>
        </w:tc>
        <w:tc>
          <w:tcPr>
            <w:tcW w:w="4668" w:type="dxa"/>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Функционально-профессиональные</w:t>
            </w:r>
          </w:p>
        </w:tc>
        <w:tc>
          <w:tcPr>
            <w:tcW w:w="3686"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712"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от</w:t>
            </w:r>
          </w:p>
        </w:tc>
        <w:tc>
          <w:tcPr>
            <w:tcW w:w="711"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до</w:t>
            </w:r>
          </w:p>
        </w:tc>
      </w:tr>
      <w:tr w:rsidR="002F04A3" w:rsidRPr="002F04A3" w:rsidTr="00407069">
        <w:trPr>
          <w:trHeight w:val="169"/>
        </w:trPr>
        <w:tc>
          <w:tcPr>
            <w:tcW w:w="494" w:type="dxa"/>
            <w:gridSpan w:val="2"/>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1</w:t>
            </w:r>
          </w:p>
        </w:tc>
        <w:tc>
          <w:tcPr>
            <w:tcW w:w="1916"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2</w:t>
            </w:r>
          </w:p>
        </w:tc>
        <w:tc>
          <w:tcPr>
            <w:tcW w:w="1564"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3</w:t>
            </w:r>
          </w:p>
        </w:tc>
        <w:tc>
          <w:tcPr>
            <w:tcW w:w="1843"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4</w:t>
            </w:r>
          </w:p>
        </w:tc>
        <w:tc>
          <w:tcPr>
            <w:tcW w:w="4668"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5</w:t>
            </w:r>
          </w:p>
        </w:tc>
        <w:tc>
          <w:tcPr>
            <w:tcW w:w="3686"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6</w:t>
            </w:r>
          </w:p>
        </w:tc>
        <w:tc>
          <w:tcPr>
            <w:tcW w:w="712"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7</w:t>
            </w:r>
          </w:p>
        </w:tc>
        <w:tc>
          <w:tcPr>
            <w:tcW w:w="711"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8</w:t>
            </w:r>
          </w:p>
        </w:tc>
      </w:tr>
      <w:tr w:rsidR="002F04A3" w:rsidRPr="002F04A3" w:rsidTr="00407069">
        <w:trPr>
          <w:trHeight w:val="330"/>
        </w:trPr>
        <w:tc>
          <w:tcPr>
            <w:tcW w:w="15594" w:type="dxa"/>
            <w:gridSpan w:val="9"/>
          </w:tcPr>
          <w:p w:rsidR="002F04A3" w:rsidRPr="002F04A3" w:rsidRDefault="00B74C97" w:rsidP="00B74C9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Отдел контроля и надзора в сфере использования РЭС и ВЧУ</w:t>
            </w:r>
          </w:p>
        </w:tc>
      </w:tr>
      <w:tr w:rsidR="002F04A3" w:rsidRPr="002F04A3" w:rsidTr="00407069">
        <w:trPr>
          <w:trHeight w:val="415"/>
        </w:trPr>
        <w:tc>
          <w:tcPr>
            <w:tcW w:w="421" w:type="dxa"/>
          </w:tcPr>
          <w:p w:rsidR="002F04A3" w:rsidRPr="002F04A3" w:rsidRDefault="002F04A3" w:rsidP="00EF0F60">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1</w:t>
            </w:r>
          </w:p>
        </w:tc>
        <w:tc>
          <w:tcPr>
            <w:tcW w:w="1989" w:type="dxa"/>
            <w:gridSpan w:val="2"/>
          </w:tcPr>
          <w:p w:rsidR="002F04A3" w:rsidRDefault="0016762A" w:rsidP="002F04A3">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Ведущий специалист-эксперт отдела контроля и надзора в сфере использования РЭС и ВЧУ</w:t>
            </w:r>
          </w:p>
          <w:p w:rsidR="00B74C97" w:rsidRPr="002F04A3" w:rsidRDefault="00B74C97" w:rsidP="002F04A3">
            <w:pPr>
              <w:rPr>
                <w:rFonts w:ascii="Times New Roman" w:eastAsia="Times New Roman" w:hAnsi="Times New Roman" w:cs="Times New Roman"/>
                <w:bCs/>
                <w:sz w:val="20"/>
                <w:szCs w:val="20"/>
                <w:highlight w:val="green"/>
                <w:lang w:eastAsia="ru-RU"/>
              </w:rPr>
            </w:pPr>
            <w:r w:rsidRPr="00B74C97">
              <w:rPr>
                <w:rFonts w:ascii="Times New Roman" w:eastAsia="Times New Roman" w:hAnsi="Times New Roman" w:cs="Times New Roman"/>
                <w:bCs/>
                <w:color w:val="00B0F0"/>
                <w:sz w:val="20"/>
                <w:szCs w:val="20"/>
                <w:lang w:eastAsia="ru-RU"/>
              </w:rPr>
              <w:t>(должностной регламент)</w:t>
            </w:r>
          </w:p>
        </w:tc>
        <w:tc>
          <w:tcPr>
            <w:tcW w:w="1564" w:type="dxa"/>
          </w:tcPr>
          <w:p w:rsidR="002F04A3" w:rsidRPr="002F04A3" w:rsidRDefault="002F04A3" w:rsidP="002F04A3">
            <w:pPr>
              <w:jc w:val="center"/>
              <w:rPr>
                <w:rFonts w:ascii="Times New Roman" w:eastAsia="Times New Roman" w:hAnsi="Times New Roman" w:cs="Times New Roman"/>
                <w:sz w:val="20"/>
                <w:szCs w:val="20"/>
                <w:lang w:eastAsia="ru-RU"/>
              </w:rPr>
            </w:pPr>
            <w:r w:rsidRPr="002F04A3">
              <w:rPr>
                <w:rFonts w:ascii="Times New Roman" w:eastAsia="Times New Roman" w:hAnsi="Times New Roman" w:cs="Times New Roman"/>
                <w:bCs/>
                <w:sz w:val="20"/>
                <w:szCs w:val="20"/>
                <w:lang w:eastAsia="ru-RU"/>
              </w:rPr>
              <w:t xml:space="preserve">Специалисты </w:t>
            </w:r>
            <w:r w:rsidR="0016762A">
              <w:rPr>
                <w:rFonts w:ascii="Times New Roman" w:eastAsia="Times New Roman" w:hAnsi="Times New Roman" w:cs="Times New Roman"/>
                <w:bCs/>
                <w:sz w:val="20"/>
                <w:szCs w:val="20"/>
                <w:lang w:eastAsia="ru-RU"/>
              </w:rPr>
              <w:t>старшей</w:t>
            </w:r>
            <w:r w:rsidRPr="002F04A3">
              <w:rPr>
                <w:rFonts w:ascii="Times New Roman" w:eastAsia="Times New Roman" w:hAnsi="Times New Roman" w:cs="Times New Roman"/>
                <w:bCs/>
                <w:sz w:val="20"/>
                <w:szCs w:val="20"/>
                <w:lang w:eastAsia="ru-RU"/>
              </w:rPr>
              <w:t xml:space="preserve"> группы должностей</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843" w:type="dxa"/>
          </w:tcPr>
          <w:p w:rsidR="002F04A3" w:rsidRDefault="001A6540" w:rsidP="002F04A3">
            <w:pPr>
              <w:jc w:val="center"/>
              <w:rPr>
                <w:rFonts w:ascii="Times New Roman" w:eastAsia="Calibri" w:hAnsi="Times New Roman" w:cs="Times New Roman"/>
                <w:sz w:val="20"/>
                <w:szCs w:val="20"/>
              </w:rPr>
            </w:pPr>
            <w:r w:rsidRPr="001A6540">
              <w:rPr>
                <w:rFonts w:ascii="Times New Roman" w:eastAsia="Calibri" w:hAnsi="Times New Roman" w:cs="Times New Roman"/>
                <w:sz w:val="20"/>
                <w:szCs w:val="20"/>
              </w:rPr>
              <w:t xml:space="preserve">высшее образование не ниже уровня </w:t>
            </w:r>
            <w:proofErr w:type="spellStart"/>
            <w:r w:rsidRPr="001A6540">
              <w:rPr>
                <w:rFonts w:ascii="Times New Roman" w:eastAsia="Calibri" w:hAnsi="Times New Roman" w:cs="Times New Roman"/>
                <w:sz w:val="20"/>
                <w:szCs w:val="20"/>
              </w:rPr>
              <w:t>бакалавриата</w:t>
            </w:r>
            <w:proofErr w:type="spellEnd"/>
            <w:r w:rsidR="00756274">
              <w:rPr>
                <w:rFonts w:ascii="Times New Roman" w:eastAsia="Calibri" w:hAnsi="Times New Roman" w:cs="Times New Roman"/>
                <w:sz w:val="20"/>
                <w:szCs w:val="20"/>
              </w:rPr>
              <w:t>:</w:t>
            </w:r>
          </w:p>
          <w:p w:rsidR="00756274" w:rsidRPr="002F04A3" w:rsidRDefault="00756274" w:rsidP="002F04A3">
            <w:pPr>
              <w:jc w:val="center"/>
              <w:rPr>
                <w:rFonts w:ascii="Times New Roman" w:eastAsia="Calibri" w:hAnsi="Times New Roman" w:cs="Times New Roman"/>
                <w:sz w:val="20"/>
                <w:szCs w:val="20"/>
              </w:rPr>
            </w:pPr>
            <w:r w:rsidRPr="00756274">
              <w:rPr>
                <w:rFonts w:ascii="Times New Roman" w:eastAsia="Calibri" w:hAnsi="Times New Roman" w:cs="Times New Roman"/>
                <w:sz w:val="20"/>
                <w:szCs w:val="20"/>
              </w:rPr>
              <w:t xml:space="preserve">«Инфокоммуникационные технологии и системы связи», «Радиотехника», «Сети связи и системы коммутации», «Радиосвязь, радиовещание и телевидение», «Почтовая связь», «Радиотехника», «Радиоэлектронные системы», «Радиоэлектронные системы и комплексы», «Специальные радиотехнические системы», «Информационные системы и </w:t>
            </w:r>
            <w:r w:rsidRPr="00756274">
              <w:rPr>
                <w:rFonts w:ascii="Times New Roman" w:eastAsia="Calibri" w:hAnsi="Times New Roman" w:cs="Times New Roman"/>
                <w:sz w:val="20"/>
                <w:szCs w:val="20"/>
              </w:rPr>
              <w:lastRenderedPageBreak/>
              <w:t>технологии», «Информационная безопасность»</w:t>
            </w:r>
          </w:p>
        </w:tc>
        <w:tc>
          <w:tcPr>
            <w:tcW w:w="4668" w:type="dxa"/>
          </w:tcPr>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lastRenderedPageBreak/>
              <w:t>1) Кодекса Российской Федерации об административных правонарушениях;</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2) Федерального закона от 17.07.1999 № 176-ФЗ «О почтовой связи»;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 xml:space="preserve">3) Федерального закона от 07.08.2001 № 115-ФЗ «О противодействии легализации (отмыванию) доходов, полученных преступных путем, и финансированию терроризма»; </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4) Федерального закона от 07.07.2003 № 126-ФЗ «О связи»;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 xml:space="preserve">5) Федерального закона от 02.05.2006 № 59-ФЗ «О порядке рассмотрения обращений граждан Российской Федерации»; </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6) Федерального закона от 27.07.2006 № 149-ФЗ «Об информации, информационных технологиях и о защите информации»;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7) Федерального закона от 26.06.2008 № 102-ФЗ «Об обеспечении единства измерений»;</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 xml:space="preserve">8) Федерального закона от 31.07.2020 № 248-ФЗ «О государственном контроле (надзоре) и муниципальном контроле в Российской Федерации»; </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9) Федерального закона от 29.12.2010 № 436-ФЗ «О защите детей от информации, причиняющей вред их здоровью и развитию»;</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10)</w:t>
            </w:r>
            <w:r w:rsidRPr="00C6398F">
              <w:rPr>
                <w:rFonts w:ascii="Times New Roman" w:eastAsia="Times New Roman" w:hAnsi="Times New Roman" w:cs="Times New Roman"/>
                <w:bCs/>
                <w:sz w:val="20"/>
                <w:szCs w:val="20"/>
                <w:lang w:eastAsia="ru-RU"/>
              </w:rPr>
              <w:tab/>
              <w:t xml:space="preserve">Федерального закона РФ от 25.07.2002 № 114-ФЗ «О противодействии экстремисткой </w:t>
            </w:r>
            <w:r w:rsidRPr="00C6398F">
              <w:rPr>
                <w:rFonts w:ascii="Times New Roman" w:eastAsia="Times New Roman" w:hAnsi="Times New Roman" w:cs="Times New Roman"/>
                <w:bCs/>
                <w:sz w:val="20"/>
                <w:szCs w:val="20"/>
                <w:lang w:eastAsia="ru-RU"/>
              </w:rPr>
              <w:lastRenderedPageBreak/>
              <w:t>деятельности»;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11)</w:t>
            </w:r>
            <w:r w:rsidRPr="00C6398F">
              <w:rPr>
                <w:rFonts w:ascii="Times New Roman" w:eastAsia="Times New Roman" w:hAnsi="Times New Roman" w:cs="Times New Roman"/>
                <w:bCs/>
                <w:sz w:val="20"/>
                <w:szCs w:val="20"/>
                <w:lang w:eastAsia="ru-RU"/>
              </w:rPr>
              <w:tab/>
              <w:t>Федерального закона РФ от 06.03.2006 № 35-ФЗ «О противодействии терроризму»;</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12)</w:t>
            </w:r>
            <w:r w:rsidRPr="00C6398F">
              <w:rPr>
                <w:rFonts w:ascii="Times New Roman" w:eastAsia="Times New Roman" w:hAnsi="Times New Roman" w:cs="Times New Roman"/>
                <w:bCs/>
                <w:sz w:val="20"/>
                <w:szCs w:val="20"/>
                <w:lang w:eastAsia="ru-RU"/>
              </w:rPr>
              <w:tab/>
              <w:t>Федеральный закон от 23 июня 2016 N 182-ФЗ «Об основах системы профилактики правонарушений в Российской Федерации»;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13) Федерального закона от 04.05.2011 № 99-ФЗ «О лицензировании отдельных видов деятельности»;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 xml:space="preserve">14) Постановления Правительства Российской Федерации от 01.04.2005 № 175 «Об утверждении Правил осуществления </w:t>
            </w:r>
            <w:proofErr w:type="spellStart"/>
            <w:r w:rsidRPr="00C6398F">
              <w:rPr>
                <w:rFonts w:ascii="Times New Roman" w:eastAsia="Times New Roman" w:hAnsi="Times New Roman" w:cs="Times New Roman"/>
                <w:bCs/>
                <w:sz w:val="20"/>
                <w:szCs w:val="20"/>
                <w:lang w:eastAsia="ru-RU"/>
              </w:rPr>
              <w:t>радиоконтроля</w:t>
            </w:r>
            <w:proofErr w:type="spellEnd"/>
            <w:r w:rsidRPr="00C6398F">
              <w:rPr>
                <w:rFonts w:ascii="Times New Roman" w:eastAsia="Times New Roman" w:hAnsi="Times New Roman" w:cs="Times New Roman"/>
                <w:bCs/>
                <w:sz w:val="20"/>
                <w:szCs w:val="20"/>
                <w:lang w:eastAsia="ru-RU"/>
              </w:rPr>
              <w:t xml:space="preserve"> в Российской Федерации»; </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15) Постановления Правительства РФ от 30.12.2020 № 2385 «О лицензировании деятельности в области оказания услуг связи и признании утратившими силу некоторых актов Правительства Российской Федерации»;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16) Постановления Правительства РФ от 28.03.2005 № 161 «Об утверждении правил присоединения сетей электросвязи и их взаимодействия»;</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17) Постановления Правительства РФ от 21.04.2005 № 241 «О мерах по организации оказания универсальных услуг связи» (ред. от 01.12.2014);</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18) Постановления Правительства РФ от 27.08.2005 № 538 «Об утверждении Правил взаимодействия операторов связи с уполномоченными государственными органами, осуществляющими оперативно-розыскную деятельность»;</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19) Постановления Правительства РФ от 23.01.2006 № 32 «Об утверждении правил оказания услуг связи по передаче данных»;</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 xml:space="preserve">20) Постановления Правительства РФ от 10.09.2007 № 575 «Об утверждении правил оказания </w:t>
            </w:r>
            <w:proofErr w:type="spellStart"/>
            <w:r w:rsidRPr="00C6398F">
              <w:rPr>
                <w:rFonts w:ascii="Times New Roman" w:eastAsia="Times New Roman" w:hAnsi="Times New Roman" w:cs="Times New Roman"/>
                <w:bCs/>
                <w:sz w:val="20"/>
                <w:szCs w:val="20"/>
                <w:lang w:eastAsia="ru-RU"/>
              </w:rPr>
              <w:t>телематических</w:t>
            </w:r>
            <w:proofErr w:type="spellEnd"/>
            <w:r w:rsidRPr="00C6398F">
              <w:rPr>
                <w:rFonts w:ascii="Times New Roman" w:eastAsia="Times New Roman" w:hAnsi="Times New Roman" w:cs="Times New Roman"/>
                <w:bCs/>
                <w:sz w:val="20"/>
                <w:szCs w:val="20"/>
                <w:lang w:eastAsia="ru-RU"/>
              </w:rPr>
              <w:t xml:space="preserve"> услуг связи»;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21) Постановления Правительства РФ от 26.10.2012 № 1101 «О единой автоматизированной информационной системе»;</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22) Постановления Правительства РФ от 29.06.2021 № 1045 «О федеральном государственном контроле (надзоре) в области связи»;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23) Распоряжения Правительства РФ от 15.04.2013 № 611 «Об утверждении перечня нарушений целостности, устойчивости функционирования и безопасности единой сети электросвязи Российской Федерации»;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 xml:space="preserve">24) Приказа </w:t>
            </w:r>
            <w:proofErr w:type="spellStart"/>
            <w:r w:rsidRPr="00C6398F">
              <w:rPr>
                <w:rFonts w:ascii="Times New Roman" w:eastAsia="Times New Roman" w:hAnsi="Times New Roman" w:cs="Times New Roman"/>
                <w:bCs/>
                <w:sz w:val="20"/>
                <w:szCs w:val="20"/>
                <w:lang w:eastAsia="ru-RU"/>
              </w:rPr>
              <w:t>Минкомсвязи</w:t>
            </w:r>
            <w:proofErr w:type="spellEnd"/>
            <w:r w:rsidRPr="00C6398F">
              <w:rPr>
                <w:rFonts w:ascii="Times New Roman" w:eastAsia="Times New Roman" w:hAnsi="Times New Roman" w:cs="Times New Roman"/>
                <w:bCs/>
                <w:sz w:val="20"/>
                <w:szCs w:val="20"/>
                <w:lang w:eastAsia="ru-RU"/>
              </w:rPr>
              <w:t xml:space="preserve"> от 09.01.2008 № 1 «Об утверждении требований по защите сетей связи от </w:t>
            </w:r>
            <w:r w:rsidRPr="00C6398F">
              <w:rPr>
                <w:rFonts w:ascii="Times New Roman" w:eastAsia="Times New Roman" w:hAnsi="Times New Roman" w:cs="Times New Roman"/>
                <w:bCs/>
                <w:sz w:val="20"/>
                <w:szCs w:val="20"/>
                <w:lang w:eastAsia="ru-RU"/>
              </w:rPr>
              <w:lastRenderedPageBreak/>
              <w:t>несанкционированного доступа к ним и передаваемой посредством их информации»;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 xml:space="preserve">25) Приказа </w:t>
            </w:r>
            <w:proofErr w:type="spellStart"/>
            <w:r w:rsidRPr="00C6398F">
              <w:rPr>
                <w:rFonts w:ascii="Times New Roman" w:eastAsia="Times New Roman" w:hAnsi="Times New Roman" w:cs="Times New Roman"/>
                <w:bCs/>
                <w:sz w:val="20"/>
                <w:szCs w:val="20"/>
                <w:lang w:eastAsia="ru-RU"/>
              </w:rPr>
              <w:t>Минкомсвязи</w:t>
            </w:r>
            <w:proofErr w:type="spellEnd"/>
            <w:r w:rsidRPr="00C6398F">
              <w:rPr>
                <w:rFonts w:ascii="Times New Roman" w:eastAsia="Times New Roman" w:hAnsi="Times New Roman" w:cs="Times New Roman"/>
                <w:bCs/>
                <w:sz w:val="20"/>
                <w:szCs w:val="20"/>
                <w:lang w:eastAsia="ru-RU"/>
              </w:rPr>
              <w:t xml:space="preserve"> от 09.01.2008 № 137 «Об утверждении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связи»;</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 xml:space="preserve">26) Приказа </w:t>
            </w:r>
            <w:proofErr w:type="spellStart"/>
            <w:r w:rsidRPr="00C6398F">
              <w:rPr>
                <w:rFonts w:ascii="Times New Roman" w:eastAsia="Times New Roman" w:hAnsi="Times New Roman" w:cs="Times New Roman"/>
                <w:bCs/>
                <w:sz w:val="20"/>
                <w:szCs w:val="20"/>
                <w:lang w:eastAsia="ru-RU"/>
              </w:rPr>
              <w:t>Минкомсвязи</w:t>
            </w:r>
            <w:proofErr w:type="spellEnd"/>
            <w:r w:rsidRPr="00C6398F">
              <w:rPr>
                <w:rFonts w:ascii="Times New Roman" w:eastAsia="Times New Roman" w:hAnsi="Times New Roman" w:cs="Times New Roman"/>
                <w:bCs/>
                <w:sz w:val="20"/>
                <w:szCs w:val="20"/>
                <w:lang w:eastAsia="ru-RU"/>
              </w:rPr>
              <w:t xml:space="preserve"> от 26.08.2014 № 258 «Об утверждении Требований к порядку ввода сетей электросвязи в эксплуатацию»;</w:t>
            </w:r>
          </w:p>
          <w:p w:rsidR="00C6398F" w:rsidRPr="00C6398F"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 xml:space="preserve">27) Положения об Управлении Федеральной службы по надзору в сфере связи, информационных технологий и массовых коммуникаций по Пермскому краю, </w:t>
            </w:r>
            <w:proofErr w:type="gramStart"/>
            <w:r w:rsidRPr="00C6398F">
              <w:rPr>
                <w:rFonts w:ascii="Times New Roman" w:eastAsia="Times New Roman" w:hAnsi="Times New Roman" w:cs="Times New Roman"/>
                <w:bCs/>
                <w:sz w:val="20"/>
                <w:szCs w:val="20"/>
                <w:lang w:eastAsia="ru-RU"/>
              </w:rPr>
              <w:t>утвержденное</w:t>
            </w:r>
            <w:proofErr w:type="gramEnd"/>
            <w:r w:rsidRPr="00C6398F">
              <w:rPr>
                <w:rFonts w:ascii="Times New Roman" w:eastAsia="Times New Roman" w:hAnsi="Times New Roman" w:cs="Times New Roman"/>
                <w:bCs/>
                <w:sz w:val="20"/>
                <w:szCs w:val="20"/>
                <w:lang w:eastAsia="ru-RU"/>
              </w:rPr>
              <w:t xml:space="preserve"> приказом </w:t>
            </w:r>
            <w:proofErr w:type="spellStart"/>
            <w:r w:rsidRPr="00C6398F">
              <w:rPr>
                <w:rFonts w:ascii="Times New Roman" w:eastAsia="Times New Roman" w:hAnsi="Times New Roman" w:cs="Times New Roman"/>
                <w:bCs/>
                <w:sz w:val="20"/>
                <w:szCs w:val="20"/>
                <w:lang w:eastAsia="ru-RU"/>
              </w:rPr>
              <w:t>Роскомнадзора</w:t>
            </w:r>
            <w:proofErr w:type="spellEnd"/>
            <w:r w:rsidRPr="00C6398F">
              <w:rPr>
                <w:rFonts w:ascii="Times New Roman" w:eastAsia="Times New Roman" w:hAnsi="Times New Roman" w:cs="Times New Roman"/>
                <w:bCs/>
                <w:sz w:val="20"/>
                <w:szCs w:val="20"/>
                <w:lang w:eastAsia="ru-RU"/>
              </w:rPr>
              <w:t xml:space="preserve"> от 25 января 2016 г. № 54;</w:t>
            </w:r>
          </w:p>
          <w:p w:rsidR="002F04A3" w:rsidRPr="002F04A3" w:rsidRDefault="00C6398F" w:rsidP="00C6398F">
            <w:pPr>
              <w:jc w:val="both"/>
              <w:rPr>
                <w:rFonts w:ascii="Times New Roman" w:eastAsia="Times New Roman" w:hAnsi="Times New Roman" w:cs="Times New Roman"/>
                <w:bCs/>
                <w:sz w:val="20"/>
                <w:szCs w:val="20"/>
                <w:lang w:eastAsia="ru-RU"/>
              </w:rPr>
            </w:pPr>
            <w:r w:rsidRPr="00C6398F">
              <w:rPr>
                <w:rFonts w:ascii="Times New Roman" w:eastAsia="Times New Roman" w:hAnsi="Times New Roman" w:cs="Times New Roman"/>
                <w:bCs/>
                <w:sz w:val="20"/>
                <w:szCs w:val="20"/>
                <w:lang w:eastAsia="ru-RU"/>
              </w:rPr>
              <w:t>28) иных нормативно-правовых актов, устанавливающих обязательные требования в сфере связи.</w:t>
            </w:r>
          </w:p>
        </w:tc>
        <w:tc>
          <w:tcPr>
            <w:tcW w:w="3686" w:type="dxa"/>
          </w:tcPr>
          <w:p w:rsidR="001A6540" w:rsidRPr="001A6540" w:rsidRDefault="001A6540" w:rsidP="00D12E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w:t>
            </w:r>
            <w:r w:rsidRPr="001A6540">
              <w:rPr>
                <w:rFonts w:ascii="Times New Roman" w:eastAsia="Times New Roman" w:hAnsi="Times New Roman" w:cs="Times New Roman"/>
                <w:bCs/>
                <w:sz w:val="20"/>
                <w:szCs w:val="20"/>
                <w:lang w:eastAsia="ru-RU"/>
              </w:rPr>
              <w:t>)</w:t>
            </w:r>
            <w:r w:rsidRPr="001A6540">
              <w:rPr>
                <w:rFonts w:ascii="Times New Roman" w:eastAsia="Times New Roman" w:hAnsi="Times New Roman" w:cs="Times New Roman"/>
                <w:bCs/>
                <w:sz w:val="20"/>
                <w:szCs w:val="20"/>
                <w:lang w:eastAsia="ru-RU"/>
              </w:rPr>
              <w:tab/>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 в сфере связи:</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за соблюдением операторами связи требований к пропуску трафика и его маршрутизации;</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 xml:space="preserve">за соблюдением </w:t>
            </w:r>
            <w:proofErr w:type="gramStart"/>
            <w:r w:rsidRPr="001A6540">
              <w:rPr>
                <w:rFonts w:ascii="Times New Roman" w:eastAsia="Times New Roman" w:hAnsi="Times New Roman" w:cs="Times New Roman"/>
                <w:bCs/>
                <w:sz w:val="20"/>
                <w:szCs w:val="20"/>
                <w:lang w:eastAsia="ru-RU"/>
              </w:rPr>
              <w:t>порядка распределения ресурса нумерации единой сети электросвязи Российской Федерации</w:t>
            </w:r>
            <w:proofErr w:type="gramEnd"/>
            <w:r w:rsidRPr="001A6540">
              <w:rPr>
                <w:rFonts w:ascii="Times New Roman" w:eastAsia="Times New Roman" w:hAnsi="Times New Roman" w:cs="Times New Roman"/>
                <w:bCs/>
                <w:sz w:val="20"/>
                <w:szCs w:val="20"/>
                <w:lang w:eastAsia="ru-RU"/>
              </w:rPr>
              <w:t>;</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 xml:space="preserve">за соответствием использования операторами связи выделенного им ресурса нумерации установленному порядку </w:t>
            </w:r>
            <w:proofErr w:type="gramStart"/>
            <w:r w:rsidRPr="001A6540">
              <w:rPr>
                <w:rFonts w:ascii="Times New Roman" w:eastAsia="Times New Roman" w:hAnsi="Times New Roman" w:cs="Times New Roman"/>
                <w:bCs/>
                <w:sz w:val="20"/>
                <w:szCs w:val="20"/>
                <w:lang w:eastAsia="ru-RU"/>
              </w:rPr>
              <w:t>использования ресурса нумерации единой сети электросвязи Российской Федерации</w:t>
            </w:r>
            <w:proofErr w:type="gramEnd"/>
            <w:r w:rsidRPr="001A6540">
              <w:rPr>
                <w:rFonts w:ascii="Times New Roman" w:eastAsia="Times New Roman" w:hAnsi="Times New Roman" w:cs="Times New Roman"/>
                <w:bCs/>
                <w:sz w:val="20"/>
                <w:szCs w:val="20"/>
                <w:lang w:eastAsia="ru-RU"/>
              </w:rPr>
              <w:t>;</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 xml:space="preserve">за выполнением правил присоединения сетей электросвязи к сети связи общего пользования, в том числе условий </w:t>
            </w:r>
            <w:r w:rsidRPr="001A6540">
              <w:rPr>
                <w:rFonts w:ascii="Times New Roman" w:eastAsia="Times New Roman" w:hAnsi="Times New Roman" w:cs="Times New Roman"/>
                <w:bCs/>
                <w:sz w:val="20"/>
                <w:szCs w:val="20"/>
                <w:lang w:eastAsia="ru-RU"/>
              </w:rPr>
              <w:lastRenderedPageBreak/>
              <w:t>присоединения;</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за соблюдением операторами связи правил оказания услуг связи;</w:t>
            </w:r>
          </w:p>
          <w:p w:rsidR="001A6540" w:rsidRPr="001A6540" w:rsidRDefault="001A6540" w:rsidP="00D12EA8">
            <w:pPr>
              <w:jc w:val="both"/>
              <w:rPr>
                <w:rFonts w:ascii="Times New Roman" w:eastAsia="Times New Roman" w:hAnsi="Times New Roman" w:cs="Times New Roman"/>
                <w:bCs/>
                <w:sz w:val="20"/>
                <w:szCs w:val="20"/>
                <w:lang w:eastAsia="ru-RU"/>
              </w:rPr>
            </w:pPr>
            <w:proofErr w:type="gramStart"/>
            <w:r w:rsidRPr="001A6540">
              <w:rPr>
                <w:rFonts w:ascii="Times New Roman" w:eastAsia="Times New Roman" w:hAnsi="Times New Roman" w:cs="Times New Roman"/>
                <w:bCs/>
                <w:sz w:val="20"/>
                <w:szCs w:val="20"/>
                <w:lang w:eastAsia="ru-RU"/>
              </w:rPr>
              <w:t>за использованием в сети связи общего пользования, технологических сетях и сетях связи специального назначения (в случае их</w:t>
            </w:r>
            <w:proofErr w:type="gramEnd"/>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присоединения к сети связи общего пользования) сре</w:t>
            </w:r>
            <w:proofErr w:type="gramStart"/>
            <w:r w:rsidRPr="001A6540">
              <w:rPr>
                <w:rFonts w:ascii="Times New Roman" w:eastAsia="Times New Roman" w:hAnsi="Times New Roman" w:cs="Times New Roman"/>
                <w:bCs/>
                <w:sz w:val="20"/>
                <w:szCs w:val="20"/>
                <w:lang w:eastAsia="ru-RU"/>
              </w:rPr>
              <w:t>дств св</w:t>
            </w:r>
            <w:proofErr w:type="gramEnd"/>
            <w:r w:rsidRPr="001A6540">
              <w:rPr>
                <w:rFonts w:ascii="Times New Roman" w:eastAsia="Times New Roman" w:hAnsi="Times New Roman" w:cs="Times New Roman"/>
                <w:bCs/>
                <w:sz w:val="20"/>
                <w:szCs w:val="20"/>
                <w:lang w:eastAsia="ru-RU"/>
              </w:rPr>
              <w:t>язи, прошедших обязательное подтверждение соответствия установленным требованиям;</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за выполнением операторами связи требований к управлению сетями связи;</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за выполнением операторами связи требований к защите сетей (сооружений) связи от несанкционированного доступа к ним и передаваемой по ним информации;</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за выполнением операторами связи требований к сетям и средствам связи для проведения оперативно-розыскных мероприятий;</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за соблюдением пользователями радиочастотного спектра порядка его использования, норм и требований к параметрам излучения (приема) радиоэлектронных средств и высокочастотных устрой</w:t>
            </w:r>
            <w:proofErr w:type="gramStart"/>
            <w:r w:rsidRPr="001A6540">
              <w:rPr>
                <w:rFonts w:ascii="Times New Roman" w:eastAsia="Times New Roman" w:hAnsi="Times New Roman" w:cs="Times New Roman"/>
                <w:bCs/>
                <w:sz w:val="20"/>
                <w:szCs w:val="20"/>
                <w:lang w:eastAsia="ru-RU"/>
              </w:rPr>
              <w:t>ств гр</w:t>
            </w:r>
            <w:proofErr w:type="gramEnd"/>
            <w:r w:rsidRPr="001A6540">
              <w:rPr>
                <w:rFonts w:ascii="Times New Roman" w:eastAsia="Times New Roman" w:hAnsi="Times New Roman" w:cs="Times New Roman"/>
                <w:bCs/>
                <w:sz w:val="20"/>
                <w:szCs w:val="20"/>
                <w:lang w:eastAsia="ru-RU"/>
              </w:rPr>
              <w:t>ажданского назначения;</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 xml:space="preserve">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w:t>
            </w:r>
            <w:proofErr w:type="spellStart"/>
            <w:r w:rsidRPr="001A6540">
              <w:rPr>
                <w:rFonts w:ascii="Times New Roman" w:eastAsia="Times New Roman" w:hAnsi="Times New Roman" w:cs="Times New Roman"/>
                <w:bCs/>
                <w:sz w:val="20"/>
                <w:szCs w:val="20"/>
                <w:lang w:eastAsia="ru-RU"/>
              </w:rPr>
              <w:t>радиоконтроля</w:t>
            </w:r>
            <w:proofErr w:type="spellEnd"/>
            <w:r w:rsidRPr="001A6540">
              <w:rPr>
                <w:rFonts w:ascii="Times New Roman" w:eastAsia="Times New Roman" w:hAnsi="Times New Roman" w:cs="Times New Roman"/>
                <w:bCs/>
                <w:sz w:val="20"/>
                <w:szCs w:val="20"/>
                <w:lang w:eastAsia="ru-RU"/>
              </w:rPr>
              <w:t>;</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за соблюдением операторами связи требований метрологического обеспечения оборудования, используемого для оказания услуг и учёта объёмов оказанных услуг (длительности соединения и объема трафика);</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 xml:space="preserve">за исполнением операторами связи, </w:t>
            </w:r>
            <w:r w:rsidRPr="001A6540">
              <w:rPr>
                <w:rFonts w:ascii="Times New Roman" w:eastAsia="Times New Roman" w:hAnsi="Times New Roman" w:cs="Times New Roman"/>
                <w:bCs/>
                <w:sz w:val="20"/>
                <w:szCs w:val="20"/>
                <w:lang w:eastAsia="ru-RU"/>
              </w:rPr>
              <w:lastRenderedPageBreak/>
              <w:t>имеющими право самостоятельно оказывать услуги подвижной радиотелефонной связи, Федерального закона от 07.08.2001  № 115-ФЗ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1A6540" w:rsidRPr="001A6540" w:rsidRDefault="001A6540" w:rsidP="00D12EA8">
            <w:pPr>
              <w:jc w:val="both"/>
              <w:rPr>
                <w:rFonts w:ascii="Times New Roman" w:eastAsia="Times New Roman" w:hAnsi="Times New Roman" w:cs="Times New Roman"/>
                <w:bCs/>
                <w:sz w:val="20"/>
                <w:szCs w:val="20"/>
                <w:lang w:eastAsia="ru-RU"/>
              </w:rPr>
            </w:pPr>
            <w:r w:rsidRPr="001A6540">
              <w:rPr>
                <w:rFonts w:ascii="Times New Roman" w:eastAsia="Times New Roman" w:hAnsi="Times New Roman" w:cs="Times New Roman"/>
                <w:bCs/>
                <w:sz w:val="20"/>
                <w:szCs w:val="20"/>
                <w:lang w:eastAsia="ru-RU"/>
              </w:rPr>
              <w:t>за соблюдением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p>
          <w:p w:rsidR="001A6540" w:rsidRPr="001A6540" w:rsidRDefault="001A6540" w:rsidP="00D12E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r w:rsidRPr="001A6540">
              <w:rPr>
                <w:rFonts w:ascii="Times New Roman" w:eastAsia="Times New Roman" w:hAnsi="Times New Roman" w:cs="Times New Roman"/>
                <w:bCs/>
                <w:sz w:val="20"/>
                <w:szCs w:val="20"/>
                <w:lang w:eastAsia="ru-RU"/>
              </w:rPr>
              <w:t>)</w:t>
            </w:r>
            <w:r w:rsidRPr="001A6540">
              <w:rPr>
                <w:rFonts w:ascii="Times New Roman" w:eastAsia="Times New Roman" w:hAnsi="Times New Roman" w:cs="Times New Roman"/>
                <w:bCs/>
                <w:sz w:val="20"/>
                <w:szCs w:val="20"/>
                <w:lang w:eastAsia="ru-RU"/>
              </w:rPr>
              <w:tab/>
              <w:t xml:space="preserve">оформлять по результатам государственного контроля и надзора докладные записки, акты, предписания, составлять протоколы об административных правонарушениях; </w:t>
            </w:r>
          </w:p>
          <w:p w:rsidR="001A6540" w:rsidRPr="001A6540" w:rsidRDefault="001A6540" w:rsidP="00D12E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Pr="001A6540">
              <w:rPr>
                <w:rFonts w:ascii="Times New Roman" w:eastAsia="Times New Roman" w:hAnsi="Times New Roman" w:cs="Times New Roman"/>
                <w:bCs/>
                <w:sz w:val="20"/>
                <w:szCs w:val="20"/>
                <w:lang w:eastAsia="ru-RU"/>
              </w:rPr>
              <w:t>)</w:t>
            </w:r>
            <w:r w:rsidRPr="001A6540">
              <w:rPr>
                <w:rFonts w:ascii="Times New Roman" w:eastAsia="Times New Roman" w:hAnsi="Times New Roman" w:cs="Times New Roman"/>
                <w:bCs/>
                <w:sz w:val="20"/>
                <w:szCs w:val="20"/>
                <w:lang w:eastAsia="ru-RU"/>
              </w:rPr>
              <w:tab/>
              <w:t>осуществлять сбор доказательств, подтверждающих выявленные нарушения;</w:t>
            </w:r>
          </w:p>
          <w:p w:rsidR="001A6540" w:rsidRPr="001A6540" w:rsidRDefault="001A6540" w:rsidP="00D12E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r w:rsidRPr="001A6540">
              <w:rPr>
                <w:rFonts w:ascii="Times New Roman" w:eastAsia="Times New Roman" w:hAnsi="Times New Roman" w:cs="Times New Roman"/>
                <w:bCs/>
                <w:sz w:val="20"/>
                <w:szCs w:val="20"/>
                <w:lang w:eastAsia="ru-RU"/>
              </w:rPr>
              <w:t>)</w:t>
            </w:r>
            <w:r w:rsidRPr="001A6540">
              <w:rPr>
                <w:rFonts w:ascii="Times New Roman" w:eastAsia="Times New Roman" w:hAnsi="Times New Roman" w:cs="Times New Roman"/>
                <w:bCs/>
                <w:sz w:val="20"/>
                <w:szCs w:val="20"/>
                <w:lang w:eastAsia="ru-RU"/>
              </w:rPr>
              <w:tab/>
              <w:t>при выявлении нарушений юридическими лицами,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w:t>
            </w:r>
          </w:p>
          <w:p w:rsidR="001A6540" w:rsidRPr="001A6540" w:rsidRDefault="001A6540" w:rsidP="00D12E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r w:rsidRPr="001A6540">
              <w:rPr>
                <w:rFonts w:ascii="Times New Roman" w:eastAsia="Times New Roman" w:hAnsi="Times New Roman" w:cs="Times New Roman"/>
                <w:bCs/>
                <w:sz w:val="20"/>
                <w:szCs w:val="20"/>
                <w:lang w:eastAsia="ru-RU"/>
              </w:rPr>
              <w:t>)</w:t>
            </w:r>
            <w:r w:rsidRPr="001A6540">
              <w:rPr>
                <w:rFonts w:ascii="Times New Roman" w:eastAsia="Times New Roman" w:hAnsi="Times New Roman" w:cs="Times New Roman"/>
                <w:bCs/>
                <w:sz w:val="20"/>
                <w:szCs w:val="20"/>
                <w:lang w:eastAsia="ru-RU"/>
              </w:rPr>
              <w:tab/>
              <w:t>осуществлять контроль сроков устранения нарушений, указанных в документах по результатам проведения проверок по контролю;</w:t>
            </w:r>
          </w:p>
          <w:p w:rsidR="001A6540" w:rsidRPr="001A6540" w:rsidRDefault="001A6540" w:rsidP="00D12E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r w:rsidRPr="001A6540">
              <w:rPr>
                <w:rFonts w:ascii="Times New Roman" w:eastAsia="Times New Roman" w:hAnsi="Times New Roman" w:cs="Times New Roman"/>
                <w:bCs/>
                <w:sz w:val="20"/>
                <w:szCs w:val="20"/>
                <w:lang w:eastAsia="ru-RU"/>
              </w:rPr>
              <w:t>)</w:t>
            </w:r>
            <w:r w:rsidRPr="001A6540">
              <w:rPr>
                <w:rFonts w:ascii="Times New Roman" w:eastAsia="Times New Roman" w:hAnsi="Times New Roman" w:cs="Times New Roman"/>
                <w:bCs/>
                <w:sz w:val="20"/>
                <w:szCs w:val="20"/>
                <w:lang w:eastAsia="ru-RU"/>
              </w:rPr>
              <w:tab/>
              <w:t xml:space="preserve">по поручению руководства представлять интересы Управления в судах общей юрисдикции и арбитражных судах при рассмотрении дел об административных </w:t>
            </w:r>
            <w:r w:rsidRPr="001A6540">
              <w:rPr>
                <w:rFonts w:ascii="Times New Roman" w:eastAsia="Times New Roman" w:hAnsi="Times New Roman" w:cs="Times New Roman"/>
                <w:bCs/>
                <w:sz w:val="20"/>
                <w:szCs w:val="20"/>
                <w:lang w:eastAsia="ru-RU"/>
              </w:rPr>
              <w:lastRenderedPageBreak/>
              <w:t>правонарушениях, а также в случае необходимости, иных дел, подготавливать установленным порядком проекты доверенностей;</w:t>
            </w:r>
          </w:p>
          <w:p w:rsidR="001A6540" w:rsidRPr="001A6540" w:rsidRDefault="001A6540" w:rsidP="00D12E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r w:rsidRPr="001A6540">
              <w:rPr>
                <w:rFonts w:ascii="Times New Roman" w:eastAsia="Times New Roman" w:hAnsi="Times New Roman" w:cs="Times New Roman"/>
                <w:bCs/>
                <w:sz w:val="20"/>
                <w:szCs w:val="20"/>
                <w:lang w:eastAsia="ru-RU"/>
              </w:rPr>
              <w:t>)</w:t>
            </w:r>
            <w:r w:rsidRPr="001A6540">
              <w:rPr>
                <w:rFonts w:ascii="Times New Roman" w:eastAsia="Times New Roman" w:hAnsi="Times New Roman" w:cs="Times New Roman"/>
                <w:bCs/>
                <w:sz w:val="20"/>
                <w:szCs w:val="20"/>
                <w:lang w:eastAsia="ru-RU"/>
              </w:rPr>
              <w:tab/>
              <w:t>выявлять и предупреждать административные правонарушения, отнесенные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1A6540" w:rsidRPr="001A6540" w:rsidRDefault="001A6540" w:rsidP="00D12E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r w:rsidRPr="001A6540">
              <w:rPr>
                <w:rFonts w:ascii="Times New Roman" w:eastAsia="Times New Roman" w:hAnsi="Times New Roman" w:cs="Times New Roman"/>
                <w:bCs/>
                <w:sz w:val="20"/>
                <w:szCs w:val="20"/>
                <w:lang w:eastAsia="ru-RU"/>
              </w:rPr>
              <w:t>)</w:t>
            </w:r>
            <w:r w:rsidRPr="001A6540">
              <w:rPr>
                <w:rFonts w:ascii="Times New Roman" w:eastAsia="Times New Roman" w:hAnsi="Times New Roman" w:cs="Times New Roman"/>
                <w:bCs/>
                <w:sz w:val="20"/>
                <w:szCs w:val="20"/>
                <w:lang w:eastAsia="ru-RU"/>
              </w:rPr>
              <w:tab/>
              <w:t>принимать участие в работе приемочной комиссии по вводу сетей (фрагментов сетей) электросвязи в эксплуатацию;</w:t>
            </w:r>
          </w:p>
          <w:p w:rsidR="001A6540" w:rsidRPr="001A6540" w:rsidRDefault="001A6540" w:rsidP="00D12E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w:t>
            </w:r>
            <w:r w:rsidRPr="001A6540">
              <w:rPr>
                <w:rFonts w:ascii="Times New Roman" w:eastAsia="Times New Roman" w:hAnsi="Times New Roman" w:cs="Times New Roman"/>
                <w:bCs/>
                <w:sz w:val="20"/>
                <w:szCs w:val="20"/>
                <w:lang w:eastAsia="ru-RU"/>
              </w:rPr>
              <w:t>)</w:t>
            </w:r>
            <w:r w:rsidRPr="001A6540">
              <w:rPr>
                <w:rFonts w:ascii="Times New Roman" w:eastAsia="Times New Roman" w:hAnsi="Times New Roman" w:cs="Times New Roman"/>
                <w:bCs/>
                <w:sz w:val="20"/>
                <w:szCs w:val="20"/>
                <w:lang w:eastAsia="ru-RU"/>
              </w:rPr>
              <w:tab/>
              <w:t>готовить проект заключения по результатам работы по вводу сетей (фрагментов сетей) электросвязи в эксплуатацию;</w:t>
            </w:r>
          </w:p>
          <w:p w:rsidR="002F04A3" w:rsidRPr="002F04A3" w:rsidRDefault="001A6540" w:rsidP="00D12E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w:t>
            </w:r>
            <w:r w:rsidRPr="001A6540">
              <w:rPr>
                <w:rFonts w:ascii="Times New Roman" w:eastAsia="Times New Roman" w:hAnsi="Times New Roman" w:cs="Times New Roman"/>
                <w:bCs/>
                <w:sz w:val="20"/>
                <w:szCs w:val="20"/>
                <w:lang w:eastAsia="ru-RU"/>
              </w:rPr>
              <w:t>)</w:t>
            </w:r>
            <w:r w:rsidRPr="001A6540">
              <w:rPr>
                <w:rFonts w:ascii="Times New Roman" w:eastAsia="Times New Roman" w:hAnsi="Times New Roman" w:cs="Times New Roman"/>
                <w:bCs/>
                <w:sz w:val="20"/>
                <w:szCs w:val="20"/>
                <w:lang w:eastAsia="ru-RU"/>
              </w:rPr>
              <w:tab/>
              <w:t>вносить сведения о введенных в эксплуатацию сетях (фрагментах сетей) электросвязи в «Реестр</w:t>
            </w:r>
            <w:r>
              <w:rPr>
                <w:rFonts w:ascii="Times New Roman" w:eastAsia="Times New Roman" w:hAnsi="Times New Roman" w:cs="Times New Roman"/>
                <w:bCs/>
                <w:sz w:val="20"/>
                <w:szCs w:val="20"/>
                <w:lang w:eastAsia="ru-RU"/>
              </w:rPr>
              <w:t xml:space="preserve"> сетей связи» ЕИС </w:t>
            </w:r>
            <w:proofErr w:type="spellStart"/>
            <w:r>
              <w:rPr>
                <w:rFonts w:ascii="Times New Roman" w:eastAsia="Times New Roman" w:hAnsi="Times New Roman" w:cs="Times New Roman"/>
                <w:bCs/>
                <w:sz w:val="20"/>
                <w:szCs w:val="20"/>
                <w:lang w:eastAsia="ru-RU"/>
              </w:rPr>
              <w:t>Роскомнадзора</w:t>
            </w:r>
            <w:proofErr w:type="spellEnd"/>
            <w:r>
              <w:rPr>
                <w:rFonts w:ascii="Times New Roman" w:eastAsia="Times New Roman" w:hAnsi="Times New Roman" w:cs="Times New Roman"/>
                <w:bCs/>
                <w:sz w:val="20"/>
                <w:szCs w:val="20"/>
                <w:lang w:eastAsia="ru-RU"/>
              </w:rPr>
              <w:t>.</w:t>
            </w:r>
          </w:p>
        </w:tc>
        <w:tc>
          <w:tcPr>
            <w:tcW w:w="712" w:type="dxa"/>
          </w:tcPr>
          <w:p w:rsidR="002F04A3" w:rsidRPr="002F04A3" w:rsidRDefault="0016762A" w:rsidP="002F04A3">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21,0</w:t>
            </w:r>
          </w:p>
        </w:tc>
        <w:tc>
          <w:tcPr>
            <w:tcW w:w="711" w:type="dxa"/>
          </w:tcPr>
          <w:p w:rsidR="002F04A3" w:rsidRPr="002F04A3" w:rsidRDefault="0016762A" w:rsidP="002F04A3">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29,0</w:t>
            </w:r>
          </w:p>
        </w:tc>
      </w:tr>
      <w:tr w:rsidR="00657553" w:rsidRPr="002F04A3" w:rsidTr="005902D6">
        <w:trPr>
          <w:trHeight w:val="415"/>
        </w:trPr>
        <w:tc>
          <w:tcPr>
            <w:tcW w:w="15594" w:type="dxa"/>
            <w:gridSpan w:val="9"/>
          </w:tcPr>
          <w:p w:rsidR="00657553" w:rsidRDefault="00657553" w:rsidP="00657553">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4"/>
                <w:szCs w:val="24"/>
                <w:lang w:eastAsia="ru-RU"/>
              </w:rPr>
              <w:lastRenderedPageBreak/>
              <w:t>Отдел контроля и надзора в сфере массовых коммуникаций</w:t>
            </w:r>
          </w:p>
        </w:tc>
      </w:tr>
      <w:tr w:rsidR="00657553" w:rsidRPr="002F04A3" w:rsidTr="00407069">
        <w:trPr>
          <w:trHeight w:val="415"/>
        </w:trPr>
        <w:tc>
          <w:tcPr>
            <w:tcW w:w="421" w:type="dxa"/>
          </w:tcPr>
          <w:p w:rsidR="00657553" w:rsidRPr="002F04A3" w:rsidRDefault="00657553" w:rsidP="00631AFD">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1</w:t>
            </w:r>
          </w:p>
        </w:tc>
        <w:tc>
          <w:tcPr>
            <w:tcW w:w="1989" w:type="dxa"/>
            <w:gridSpan w:val="2"/>
          </w:tcPr>
          <w:p w:rsidR="00657553" w:rsidRPr="00C66DDA" w:rsidRDefault="00657553" w:rsidP="00631AFD">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Ведущий специалист-эксперт отдела контроля и надзора в сфере массовых коммуникаций</w:t>
            </w:r>
          </w:p>
          <w:p w:rsidR="00657553" w:rsidRPr="002F04A3" w:rsidRDefault="00657553" w:rsidP="00631AFD">
            <w:pPr>
              <w:rPr>
                <w:rFonts w:ascii="Times New Roman" w:eastAsia="Times New Roman" w:hAnsi="Times New Roman" w:cs="Times New Roman"/>
                <w:bCs/>
                <w:sz w:val="20"/>
                <w:szCs w:val="20"/>
                <w:highlight w:val="green"/>
                <w:lang w:eastAsia="ru-RU"/>
              </w:rPr>
            </w:pPr>
            <w:r w:rsidRPr="00B74C97">
              <w:rPr>
                <w:rFonts w:ascii="Times New Roman" w:eastAsia="Times New Roman" w:hAnsi="Times New Roman" w:cs="Times New Roman"/>
                <w:bCs/>
                <w:color w:val="00B0F0"/>
                <w:sz w:val="20"/>
                <w:szCs w:val="20"/>
                <w:lang w:eastAsia="ru-RU"/>
              </w:rPr>
              <w:t>(должностной регламент)</w:t>
            </w:r>
          </w:p>
        </w:tc>
        <w:tc>
          <w:tcPr>
            <w:tcW w:w="1564" w:type="dxa"/>
          </w:tcPr>
          <w:p w:rsidR="00657553" w:rsidRPr="002F04A3" w:rsidRDefault="00657553" w:rsidP="00631AFD">
            <w:pPr>
              <w:jc w:val="center"/>
              <w:rPr>
                <w:rFonts w:ascii="Times New Roman" w:eastAsia="Times New Roman" w:hAnsi="Times New Roman" w:cs="Times New Roman"/>
                <w:sz w:val="20"/>
                <w:szCs w:val="20"/>
                <w:lang w:eastAsia="ru-RU"/>
              </w:rPr>
            </w:pPr>
            <w:r w:rsidRPr="002F04A3">
              <w:rPr>
                <w:rFonts w:ascii="Times New Roman" w:eastAsia="Times New Roman" w:hAnsi="Times New Roman" w:cs="Times New Roman"/>
                <w:bCs/>
                <w:sz w:val="20"/>
                <w:szCs w:val="20"/>
                <w:lang w:eastAsia="ru-RU"/>
              </w:rPr>
              <w:t xml:space="preserve">Специалисты </w:t>
            </w:r>
            <w:r>
              <w:rPr>
                <w:rFonts w:ascii="Times New Roman" w:eastAsia="Times New Roman" w:hAnsi="Times New Roman" w:cs="Times New Roman"/>
                <w:bCs/>
                <w:sz w:val="20"/>
                <w:szCs w:val="20"/>
                <w:lang w:eastAsia="ru-RU"/>
              </w:rPr>
              <w:t>старшей</w:t>
            </w:r>
            <w:r w:rsidRPr="002F04A3">
              <w:rPr>
                <w:rFonts w:ascii="Times New Roman" w:eastAsia="Times New Roman" w:hAnsi="Times New Roman" w:cs="Times New Roman"/>
                <w:bCs/>
                <w:sz w:val="20"/>
                <w:szCs w:val="20"/>
                <w:lang w:eastAsia="ru-RU"/>
              </w:rPr>
              <w:t xml:space="preserve"> группы должностей</w:t>
            </w:r>
          </w:p>
          <w:p w:rsidR="00657553" w:rsidRPr="002F04A3" w:rsidRDefault="00657553" w:rsidP="00631AFD">
            <w:pPr>
              <w:jc w:val="center"/>
              <w:rPr>
                <w:rFonts w:ascii="Times New Roman" w:eastAsia="Times New Roman" w:hAnsi="Times New Roman" w:cs="Times New Roman"/>
                <w:bCs/>
                <w:sz w:val="20"/>
                <w:szCs w:val="20"/>
                <w:lang w:eastAsia="ru-RU"/>
              </w:rPr>
            </w:pPr>
          </w:p>
        </w:tc>
        <w:tc>
          <w:tcPr>
            <w:tcW w:w="1843" w:type="dxa"/>
          </w:tcPr>
          <w:p w:rsidR="00657553" w:rsidRDefault="00657553" w:rsidP="00631AFD">
            <w:pPr>
              <w:jc w:val="center"/>
              <w:rPr>
                <w:rFonts w:ascii="Times New Roman" w:eastAsia="Calibri" w:hAnsi="Times New Roman" w:cs="Times New Roman"/>
                <w:sz w:val="20"/>
                <w:szCs w:val="20"/>
              </w:rPr>
            </w:pPr>
            <w:r w:rsidRPr="001A6540">
              <w:rPr>
                <w:rFonts w:ascii="Times New Roman" w:eastAsia="Calibri" w:hAnsi="Times New Roman" w:cs="Times New Roman"/>
                <w:sz w:val="20"/>
                <w:szCs w:val="20"/>
              </w:rPr>
              <w:t xml:space="preserve">высшее образование не ниже уровня </w:t>
            </w:r>
            <w:proofErr w:type="spellStart"/>
            <w:r w:rsidRPr="001A6540">
              <w:rPr>
                <w:rFonts w:ascii="Times New Roman" w:eastAsia="Calibri" w:hAnsi="Times New Roman" w:cs="Times New Roman"/>
                <w:sz w:val="20"/>
                <w:szCs w:val="20"/>
              </w:rPr>
              <w:t>бакалавриата</w:t>
            </w:r>
            <w:proofErr w:type="spellEnd"/>
            <w:r w:rsidR="00756274">
              <w:rPr>
                <w:rFonts w:ascii="Times New Roman" w:eastAsia="Calibri" w:hAnsi="Times New Roman" w:cs="Times New Roman"/>
                <w:sz w:val="20"/>
                <w:szCs w:val="20"/>
              </w:rPr>
              <w:t>:</w:t>
            </w:r>
          </w:p>
          <w:p w:rsidR="00756274" w:rsidRPr="002F04A3" w:rsidRDefault="00756274" w:rsidP="00631AFD">
            <w:pPr>
              <w:jc w:val="center"/>
              <w:rPr>
                <w:rFonts w:ascii="Times New Roman" w:eastAsia="Calibri" w:hAnsi="Times New Roman" w:cs="Times New Roman"/>
                <w:sz w:val="20"/>
                <w:szCs w:val="20"/>
              </w:rPr>
            </w:pPr>
            <w:r w:rsidRPr="00756274">
              <w:rPr>
                <w:rFonts w:ascii="Times New Roman" w:eastAsia="Calibri" w:hAnsi="Times New Roman" w:cs="Times New Roman"/>
                <w:sz w:val="20"/>
                <w:szCs w:val="20"/>
              </w:rPr>
              <w:t>«Государственное и муниципальное управление», «Юриспруденция», «Журналистика», «Телевидение», «</w:t>
            </w:r>
            <w:proofErr w:type="spellStart"/>
            <w:r w:rsidRPr="00756274">
              <w:rPr>
                <w:rFonts w:ascii="Times New Roman" w:eastAsia="Calibri" w:hAnsi="Times New Roman" w:cs="Times New Roman"/>
                <w:sz w:val="20"/>
                <w:szCs w:val="20"/>
              </w:rPr>
              <w:t>Медиакоммуникации</w:t>
            </w:r>
            <w:proofErr w:type="spellEnd"/>
            <w:r w:rsidRPr="00756274">
              <w:rPr>
                <w:rFonts w:ascii="Times New Roman" w:eastAsia="Calibri" w:hAnsi="Times New Roman" w:cs="Times New Roman"/>
                <w:sz w:val="20"/>
                <w:szCs w:val="20"/>
              </w:rPr>
              <w:t xml:space="preserve">», «Инфокоммуникационные технологии и системы связи», «Радиосвязь, радиовещание и телевидение», «Информационные системы и технологии», </w:t>
            </w:r>
            <w:r w:rsidRPr="00756274">
              <w:rPr>
                <w:rFonts w:ascii="Times New Roman" w:eastAsia="Calibri" w:hAnsi="Times New Roman" w:cs="Times New Roman"/>
                <w:sz w:val="20"/>
                <w:szCs w:val="20"/>
              </w:rPr>
              <w:lastRenderedPageBreak/>
              <w:t>«Информационная безопасность»</w:t>
            </w:r>
            <w:bookmarkStart w:id="0" w:name="_GoBack"/>
            <w:bookmarkEnd w:id="0"/>
          </w:p>
        </w:tc>
        <w:tc>
          <w:tcPr>
            <w:tcW w:w="4668" w:type="dxa"/>
          </w:tcPr>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lastRenderedPageBreak/>
              <w:t>1) Гражданского кодекса Российской Федерации;</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2) Уголовного кодекса Российской Федерации;</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3) Налогового кодекса Российской Федерации;</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4) Кодекса Российской Федерации об административных правонарушениях;</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5) Кодекса административного судопроизводства Российской Федерации;</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6) Арбитражного процессуального кодекса Российской Федерации;</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 xml:space="preserve">7) Закона Российской Федерации от 27 декабря 1991 г. № 2124-I «О средствах массовой информации»; </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8) Федерального закона от 29 декабря 1994 г. № 77-ФЗ «Об обязательном экземпляре документов»;</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9) Федерального закона от 26 ноября 1996 г. № 138-ФЗ «Об обеспечении конституционных прав граждан Российской Федерации избирать и быть избранными в органы местного самоуправления»;</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10) Федерального закона РФ от 8 января 1998 г. № 3-ФЗ «О наркотических средствах и психотропных веществах»;</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11) Федерального закона от 11 июля 2001 г. № 95-</w:t>
            </w:r>
            <w:r w:rsidRPr="00E438ED">
              <w:rPr>
                <w:rFonts w:ascii="Times New Roman" w:eastAsia="Times New Roman" w:hAnsi="Times New Roman" w:cs="Times New Roman"/>
                <w:bCs/>
                <w:sz w:val="20"/>
                <w:szCs w:val="20"/>
                <w:lang w:eastAsia="ru-RU"/>
              </w:rPr>
              <w:lastRenderedPageBreak/>
              <w:t>ФЗ «О политических партиях»;</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12)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 xml:space="preserve">13) Федерального закона от 25 июля 2002 г. № 114-ФЗ «О противодействии экстремистской деятельности»; </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14) Федерального закона от 10 января 2003 г. № 19-ФЗ «О выборах Президента Российской Федерации»;</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 xml:space="preserve">15) Федерального закона от 7 июля 2003г. № 126-ФЗ «О связи»; </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16) Федерального конституционного закона от 28 июня 2004 г. № 5-ФКЗ               «О референдуме Российской Федерации»;</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17) Федерального закона от 6 марта 2006 г. № 35-ФЗ «О противодействии терроризму»;</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18) Федерального закона от 13 марта 2006 г. № 38-ФЗ «О рекламе»;</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19) Федерального закона от 2 мая 2006 г. № 59-ФЗ «О порядке рассмотрения обращений граждан Российской Федерации»;</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20) Федерального закона от 27 июля 2006 г. № 149-ФЗ «Об информации, информационных технологиях и о защите информации»;</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21) Федерального закона от 27 июля 2006 г. № 152–ФЗ «О персональных данных»;</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22)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и надзора и муниципального контроля»;</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23) Федерального закона от 27 июля 2010 г. № 210-ФЗ «Об организации предоставления государственных и муниципальных услуг»;</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24) Федерального закона от 29 декабря 2010 г. № 436-ФЗ «О защите детей                   от информации, причиняющей вред их здоровью и развитию»;</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25) Федерального закона от 4 мая 2011 г. № 99-ФЗ «О лицензировании отдельных видов деятельности»;</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26) Федерального закона РФ от 23 февраля 2013 г. № 15-ФЗ «Об охране здоровья граждан от воздействия окружающего табачного дыма и последствий потребления табака»;</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 xml:space="preserve">27) Федерального закона от 22 февраля 2014 г. № </w:t>
            </w:r>
            <w:r w:rsidRPr="00E438ED">
              <w:rPr>
                <w:rFonts w:ascii="Times New Roman" w:eastAsia="Times New Roman" w:hAnsi="Times New Roman" w:cs="Times New Roman"/>
                <w:bCs/>
                <w:sz w:val="20"/>
                <w:szCs w:val="20"/>
                <w:lang w:eastAsia="ru-RU"/>
              </w:rPr>
              <w:lastRenderedPageBreak/>
              <w:t>20-ФЗ «О выборах депутатов Государственной Думы Федерального Собрания Российской Федерации»;</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28) Указа Президента Российской Федерации от 24 июня 2009 г. № 715                 «Об общероссийских обязательных общедоступных телеканалах и радиоканалах»;</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29) Указа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30) Указа Президента Российской Федерации от 31 декабря 2015 г. № 683                              «О Стратегии национальной безопасности Российской Федерации».</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 xml:space="preserve">31) Распоряжения Правительства РФ от 06 октября 2011 г. № 1752-р                         «Об утверждении перечня документов, прилагаемых заявителем к заявлению о регистрации (перерегистрации) средства массовой информации»; </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32) Постановления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 xml:space="preserve">33) Постановления Правительства РФ от 08 декабря 2011 г. № 1025                             «О лицензировании телевизионного вещания и радиовещания»; </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34) Постановления Правительства РФ от 26 января 2012 г. № 24                                «О государственной информационной системе в области средств массовой информации»;</w:t>
            </w:r>
          </w:p>
          <w:p w:rsidR="00657553" w:rsidRPr="00E438ED" w:rsidRDefault="00657553" w:rsidP="00631AFD">
            <w:pPr>
              <w:jc w:val="both"/>
              <w:rPr>
                <w:rFonts w:ascii="Times New Roman" w:eastAsia="Times New Roman" w:hAnsi="Times New Roman" w:cs="Times New Roman"/>
                <w:bCs/>
                <w:sz w:val="20"/>
                <w:szCs w:val="20"/>
                <w:lang w:eastAsia="ru-RU"/>
              </w:rPr>
            </w:pPr>
            <w:proofErr w:type="gramStart"/>
            <w:r w:rsidRPr="00E438ED">
              <w:rPr>
                <w:rFonts w:ascii="Times New Roman" w:eastAsia="Times New Roman" w:hAnsi="Times New Roman" w:cs="Times New Roman"/>
                <w:bCs/>
                <w:sz w:val="20"/>
                <w:szCs w:val="20"/>
                <w:lang w:eastAsia="ru-RU"/>
              </w:rPr>
              <w:t>35) Постановления Правительства РФ от 26 января 2012 г. № 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w:t>
            </w:r>
            <w:proofErr w:type="gramEnd"/>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 xml:space="preserve">36) Постановления Правительства Российской Федерации от 3 февраля 2012 г. № 75 «Об </w:t>
            </w:r>
            <w:r w:rsidRPr="00E438ED">
              <w:rPr>
                <w:rFonts w:ascii="Times New Roman" w:eastAsia="Times New Roman" w:hAnsi="Times New Roman" w:cs="Times New Roman"/>
                <w:bCs/>
                <w:sz w:val="20"/>
                <w:szCs w:val="20"/>
                <w:lang w:eastAsia="ru-RU"/>
              </w:rPr>
              <w:lastRenderedPageBreak/>
              <w:t xml:space="preserve">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и надзора органов с проверяемыми (контролируемыми) лицами»; </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37) Постановления Правительства РФ от 16 октября 2015 г. № 1107 «Об утверждении перечня документов, свидетельствующих о соблюдении учредителями (участниками) средств массовой информации, редакциями средств массовой информации, организациями (юридическими лицами), осуществляющими вещание, требований статьи 19.1 Закона Российской Федерации «О средствах массовой информации»;</w:t>
            </w:r>
          </w:p>
          <w:p w:rsidR="00657553" w:rsidRPr="00E438ED" w:rsidRDefault="00657553" w:rsidP="00631AFD">
            <w:pPr>
              <w:jc w:val="both"/>
              <w:rPr>
                <w:rFonts w:ascii="Times New Roman" w:eastAsia="Times New Roman" w:hAnsi="Times New Roman" w:cs="Times New Roman"/>
                <w:bCs/>
                <w:sz w:val="20"/>
                <w:szCs w:val="20"/>
                <w:lang w:eastAsia="ru-RU"/>
              </w:rPr>
            </w:pPr>
            <w:proofErr w:type="gramStart"/>
            <w:r w:rsidRPr="00E438ED">
              <w:rPr>
                <w:rFonts w:ascii="Times New Roman" w:eastAsia="Times New Roman" w:hAnsi="Times New Roman" w:cs="Times New Roman"/>
                <w:bCs/>
                <w:sz w:val="20"/>
                <w:szCs w:val="20"/>
                <w:lang w:eastAsia="ru-RU"/>
              </w:rPr>
              <w:t>38) Постановления Правительства РФ от 28 апреля 2016 г. № 368 «Об утверждении правил предоставления информации о получении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w:t>
            </w:r>
            <w:proofErr w:type="gramEnd"/>
            <w:r w:rsidRPr="00E438ED">
              <w:rPr>
                <w:rFonts w:ascii="Times New Roman" w:eastAsia="Times New Roman" w:hAnsi="Times New Roman" w:cs="Times New Roman"/>
                <w:bCs/>
                <w:sz w:val="20"/>
                <w:szCs w:val="20"/>
                <w:lang w:eastAsia="ru-RU"/>
              </w:rPr>
              <w:t xml:space="preserve"> которой являются указанные лица»;</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39) Концепции противодействия терроризму в Российской Федерации, утвержденной Президентом Российской Федерации 5 октября 2009 г.;</w:t>
            </w:r>
          </w:p>
          <w:p w:rsidR="00657553" w:rsidRPr="00E438ED" w:rsidRDefault="00657553" w:rsidP="00631AFD">
            <w:pPr>
              <w:jc w:val="both"/>
              <w:rPr>
                <w:rFonts w:ascii="Times New Roman" w:eastAsia="Times New Roman" w:hAnsi="Times New Roman" w:cs="Times New Roman"/>
                <w:bCs/>
                <w:sz w:val="20"/>
                <w:szCs w:val="20"/>
                <w:lang w:eastAsia="ru-RU"/>
              </w:rPr>
            </w:pPr>
            <w:r w:rsidRPr="00E438ED">
              <w:rPr>
                <w:rFonts w:ascii="Times New Roman" w:eastAsia="Times New Roman" w:hAnsi="Times New Roman" w:cs="Times New Roman"/>
                <w:bCs/>
                <w:sz w:val="20"/>
                <w:szCs w:val="20"/>
                <w:lang w:eastAsia="ru-RU"/>
              </w:rPr>
              <w:t>40) Конвенции Шанхайской организации сотрудничества против терроризма;</w:t>
            </w:r>
          </w:p>
          <w:p w:rsidR="00657553" w:rsidRPr="00C66DDA" w:rsidRDefault="00657553" w:rsidP="00631AFD">
            <w:pPr>
              <w:jc w:val="both"/>
              <w:rPr>
                <w:rFonts w:ascii="Times New Roman" w:eastAsia="Times New Roman" w:hAnsi="Times New Roman" w:cs="Times New Roman"/>
                <w:bCs/>
                <w:sz w:val="20"/>
                <w:szCs w:val="20"/>
                <w:highlight w:val="yellow"/>
                <w:lang w:eastAsia="ru-RU"/>
              </w:rPr>
            </w:pPr>
            <w:r w:rsidRPr="00E438ED">
              <w:rPr>
                <w:rFonts w:ascii="Times New Roman" w:eastAsia="Times New Roman" w:hAnsi="Times New Roman" w:cs="Times New Roman"/>
                <w:bCs/>
                <w:sz w:val="20"/>
                <w:szCs w:val="20"/>
                <w:lang w:eastAsia="ru-RU"/>
              </w:rPr>
              <w:t>41) иных правовых актов, знание которых необходимо для надлежащего исполнения гражданским служащим должностных обязанностей.</w:t>
            </w:r>
          </w:p>
        </w:tc>
        <w:tc>
          <w:tcPr>
            <w:tcW w:w="3686" w:type="dxa"/>
          </w:tcPr>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lastRenderedPageBreak/>
              <w:t>1) организация и проведение проверок и иных мероприятий государственного контроля и надзора:</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xml:space="preserve">-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w:t>
            </w:r>
            <w:r w:rsidRPr="00A621B4">
              <w:rPr>
                <w:rFonts w:ascii="Times New Roman" w:eastAsia="Times New Roman" w:hAnsi="Times New Roman" w:cs="Times New Roman"/>
                <w:bCs/>
                <w:sz w:val="20"/>
                <w:szCs w:val="20"/>
                <w:lang w:eastAsia="ru-RU"/>
              </w:rPr>
              <w:lastRenderedPageBreak/>
              <w:t>телепрограмм и радиопрограмм;</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за деятельностью организаторов распространения информации в информационно-телекоммуникационной сети «Интернет», зарегистрированных на подведомственной территории, связанной с хранением информации о фактах приёма,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2) организация и проведение проверок и иных мероприятий контроля и надзора за соблюдением лицензионных условий и требований (далее - лицензионные требования) владельцами лицензий в сфере телевизионного вещания и радиовещания,</w:t>
            </w:r>
          </w:p>
          <w:p w:rsidR="00657553" w:rsidRPr="00A621B4" w:rsidRDefault="00657553" w:rsidP="00631AFD">
            <w:pPr>
              <w:jc w:val="both"/>
              <w:rPr>
                <w:rFonts w:ascii="Times New Roman" w:eastAsia="Times New Roman" w:hAnsi="Times New Roman" w:cs="Times New Roman"/>
                <w:bCs/>
                <w:sz w:val="20"/>
                <w:szCs w:val="20"/>
                <w:lang w:eastAsia="ru-RU"/>
              </w:rPr>
            </w:pPr>
            <w:proofErr w:type="gramStart"/>
            <w:r w:rsidRPr="00A621B4">
              <w:rPr>
                <w:rFonts w:ascii="Times New Roman" w:eastAsia="Times New Roman" w:hAnsi="Times New Roman" w:cs="Times New Roman"/>
                <w:bCs/>
                <w:sz w:val="20"/>
                <w:szCs w:val="20"/>
                <w:lang w:eastAsia="ru-RU"/>
              </w:rPr>
              <w:t>проверок возможности выполнения лицензионных требований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в соответствии с законодательством Российской Федерации, соискателем лицензии;</w:t>
            </w:r>
            <w:proofErr w:type="gramEnd"/>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3) регистрация СМИ и ведение реестра СМИ, зарегистрированных Управлением;</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4) организация и проведение мониторинга средств массовой информации, распространяющихся на подведомственной территории;</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xml:space="preserve">5) использование Единой </w:t>
            </w:r>
            <w:r w:rsidRPr="00A621B4">
              <w:rPr>
                <w:rFonts w:ascii="Times New Roman" w:eastAsia="Times New Roman" w:hAnsi="Times New Roman" w:cs="Times New Roman"/>
                <w:bCs/>
                <w:sz w:val="20"/>
                <w:szCs w:val="20"/>
                <w:lang w:eastAsia="ru-RU"/>
              </w:rPr>
              <w:lastRenderedPageBreak/>
              <w:t xml:space="preserve">информационной системы </w:t>
            </w:r>
            <w:proofErr w:type="spellStart"/>
            <w:r w:rsidRPr="00A621B4">
              <w:rPr>
                <w:rFonts w:ascii="Times New Roman" w:eastAsia="Times New Roman" w:hAnsi="Times New Roman" w:cs="Times New Roman"/>
                <w:bCs/>
                <w:sz w:val="20"/>
                <w:szCs w:val="20"/>
                <w:lang w:eastAsia="ru-RU"/>
              </w:rPr>
              <w:t>Роскомнадзора</w:t>
            </w:r>
            <w:proofErr w:type="spellEnd"/>
            <w:r w:rsidRPr="00A621B4">
              <w:rPr>
                <w:rFonts w:ascii="Times New Roman" w:eastAsia="Times New Roman" w:hAnsi="Times New Roman" w:cs="Times New Roman"/>
                <w:bCs/>
                <w:sz w:val="20"/>
                <w:szCs w:val="20"/>
                <w:lang w:eastAsia="ru-RU"/>
              </w:rPr>
              <w:t xml:space="preserve"> (ЕИС) для формирования результатов мероприятий контроля и внесение установленным порядком сведений (информации) в Единую информационную систему </w:t>
            </w:r>
            <w:proofErr w:type="spellStart"/>
            <w:r w:rsidRPr="00A621B4">
              <w:rPr>
                <w:rFonts w:ascii="Times New Roman" w:eastAsia="Times New Roman" w:hAnsi="Times New Roman" w:cs="Times New Roman"/>
                <w:bCs/>
                <w:sz w:val="20"/>
                <w:szCs w:val="20"/>
                <w:lang w:eastAsia="ru-RU"/>
              </w:rPr>
              <w:t>Роскомнадзора</w:t>
            </w:r>
            <w:proofErr w:type="spellEnd"/>
            <w:r w:rsidRPr="00A621B4">
              <w:rPr>
                <w:rFonts w:ascii="Times New Roman" w:eastAsia="Times New Roman" w:hAnsi="Times New Roman" w:cs="Times New Roman"/>
                <w:bCs/>
                <w:sz w:val="20"/>
                <w:szCs w:val="20"/>
                <w:lang w:eastAsia="ru-RU"/>
              </w:rPr>
              <w:t xml:space="preserve"> (ЕИС): </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о проведенном мониторинге средств массовой информации, распространяющихся на территории Пермского края;</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о результатах систематического наблюдения в сфере телерадиовещания и средств массовой информации;</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в установленном порядке;</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о рассмотренных обращениях (жалобах) физических и юридических лиц</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об изменениях в регистрационных делах СМИ, зарегистрированных Управлением;</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6)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657553" w:rsidRPr="00A621B4" w:rsidRDefault="00657553" w:rsidP="00631AFD">
            <w:pPr>
              <w:jc w:val="both"/>
              <w:rPr>
                <w:rFonts w:ascii="Times New Roman" w:eastAsia="Times New Roman" w:hAnsi="Times New Roman" w:cs="Times New Roman"/>
                <w:bCs/>
                <w:sz w:val="20"/>
                <w:szCs w:val="20"/>
                <w:lang w:eastAsia="ru-RU"/>
              </w:rPr>
            </w:pPr>
            <w:proofErr w:type="gramStart"/>
            <w:r w:rsidRPr="00A621B4">
              <w:rPr>
                <w:rFonts w:ascii="Times New Roman" w:eastAsia="Times New Roman" w:hAnsi="Times New Roman" w:cs="Times New Roman"/>
                <w:bCs/>
                <w:sz w:val="20"/>
                <w:szCs w:val="20"/>
                <w:lang w:eastAsia="ru-RU"/>
              </w:rPr>
              <w:t xml:space="preserve">7) проведении анализа результатов мониторинга средств массовой информации, распространяющихся на подведомственной территории и, на его основе, подготовка предложений по предупреждению и устранению </w:t>
            </w:r>
            <w:r w:rsidRPr="00A621B4">
              <w:rPr>
                <w:rFonts w:ascii="Times New Roman" w:eastAsia="Times New Roman" w:hAnsi="Times New Roman" w:cs="Times New Roman"/>
                <w:bCs/>
                <w:sz w:val="20"/>
                <w:szCs w:val="20"/>
                <w:lang w:eastAsia="ru-RU"/>
              </w:rPr>
              <w:lastRenderedPageBreak/>
              <w:t>выявленных нарушений в сфере средств массовой информации и массовых коммуникаций;</w:t>
            </w:r>
            <w:proofErr w:type="gramEnd"/>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xml:space="preserve">8) подготовка информации, для размещения на </w:t>
            </w:r>
            <w:proofErr w:type="gramStart"/>
            <w:r w:rsidRPr="00A621B4">
              <w:rPr>
                <w:rFonts w:ascii="Times New Roman" w:eastAsia="Times New Roman" w:hAnsi="Times New Roman" w:cs="Times New Roman"/>
                <w:bCs/>
                <w:sz w:val="20"/>
                <w:szCs w:val="20"/>
                <w:lang w:eastAsia="ru-RU"/>
              </w:rPr>
              <w:t>интернет-странице</w:t>
            </w:r>
            <w:proofErr w:type="gramEnd"/>
            <w:r w:rsidRPr="00A621B4">
              <w:rPr>
                <w:rFonts w:ascii="Times New Roman" w:eastAsia="Times New Roman" w:hAnsi="Times New Roman" w:cs="Times New Roman"/>
                <w:bCs/>
                <w:sz w:val="20"/>
                <w:szCs w:val="20"/>
                <w:lang w:eastAsia="ru-RU"/>
              </w:rPr>
              <w:t xml:space="preserve"> Управления интернет-портала </w:t>
            </w:r>
            <w:proofErr w:type="spellStart"/>
            <w:r w:rsidRPr="00A621B4">
              <w:rPr>
                <w:rFonts w:ascii="Times New Roman" w:eastAsia="Times New Roman" w:hAnsi="Times New Roman" w:cs="Times New Roman"/>
                <w:bCs/>
                <w:sz w:val="20"/>
                <w:szCs w:val="20"/>
                <w:lang w:eastAsia="ru-RU"/>
              </w:rPr>
              <w:t>Роскомнадзора</w:t>
            </w:r>
            <w:proofErr w:type="spellEnd"/>
            <w:r w:rsidRPr="00A621B4">
              <w:rPr>
                <w:rFonts w:ascii="Times New Roman" w:eastAsia="Times New Roman" w:hAnsi="Times New Roman" w:cs="Times New Roman"/>
                <w:bCs/>
                <w:sz w:val="20"/>
                <w:szCs w:val="20"/>
                <w:lang w:eastAsia="ru-RU"/>
              </w:rPr>
              <w:t>;</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9) проведение профилактических мероприятий, направленных на предупреждение нарушения обязательных требований в установленной сфере деятельности:</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адресных  профилактических мероприятий;</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мероприятий для определенного круга лиц.</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10) подготовка материалов для мероприятий, направленных на предупреждение нарушения обязательных требований в установленной сфере деятельности, в отношении неопределенного круга лиц;</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11) оформление результатов государственного контроля и надзора докладных записок, актов, предписаний, составление протоколов об административных правонарушениях;</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12)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13) подготовка материалов для формирования административных исковых заявлений о приостановлении деятельности СМИ, о признании регистрации СМИ недействительной, о привлечении к административной ответственности юридических и/или должностных лиц, о вынесении предупреждений;</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xml:space="preserve">14) по поручению руководства представление интересов Управления в судах общей юрисдикции и арбитражных судах при рассмотрении </w:t>
            </w:r>
            <w:r w:rsidRPr="00A621B4">
              <w:rPr>
                <w:rFonts w:ascii="Times New Roman" w:eastAsia="Times New Roman" w:hAnsi="Times New Roman" w:cs="Times New Roman"/>
                <w:bCs/>
                <w:sz w:val="20"/>
                <w:szCs w:val="20"/>
                <w:lang w:eastAsia="ru-RU"/>
              </w:rPr>
              <w:lastRenderedPageBreak/>
              <w:t>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15) подготовка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657553" w:rsidRPr="00A621B4" w:rsidRDefault="00657553" w:rsidP="00631AFD">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1</w:t>
            </w:r>
            <w:r>
              <w:rPr>
                <w:rFonts w:ascii="Times New Roman" w:eastAsia="Times New Roman" w:hAnsi="Times New Roman" w:cs="Times New Roman"/>
                <w:bCs/>
                <w:sz w:val="20"/>
                <w:szCs w:val="20"/>
                <w:lang w:eastAsia="ru-RU"/>
              </w:rPr>
              <w:t>6</w:t>
            </w:r>
            <w:r w:rsidRPr="00A621B4">
              <w:rPr>
                <w:rFonts w:ascii="Times New Roman" w:eastAsia="Times New Roman" w:hAnsi="Times New Roman" w:cs="Times New Roman"/>
                <w:bCs/>
                <w:sz w:val="20"/>
                <w:szCs w:val="20"/>
                <w:lang w:eastAsia="ru-RU"/>
              </w:rPr>
              <w:t>) соблюдение требований по охране труда, технике безопасности, производственной санитарии и противопожарной охране, предусмотренных соответствующими правилами и инструкциями;</w:t>
            </w:r>
          </w:p>
          <w:p w:rsidR="00657553" w:rsidRPr="00C66DDA" w:rsidRDefault="00657553" w:rsidP="00631AFD">
            <w:pPr>
              <w:jc w:val="both"/>
              <w:rPr>
                <w:rFonts w:ascii="Times New Roman" w:eastAsia="Times New Roman" w:hAnsi="Times New Roman" w:cs="Times New Roman"/>
                <w:bCs/>
                <w:sz w:val="20"/>
                <w:szCs w:val="20"/>
                <w:highlight w:val="yellow"/>
                <w:lang w:eastAsia="ru-RU"/>
              </w:rPr>
            </w:pPr>
          </w:p>
        </w:tc>
        <w:tc>
          <w:tcPr>
            <w:tcW w:w="712" w:type="dxa"/>
          </w:tcPr>
          <w:p w:rsidR="00657553" w:rsidRPr="002F04A3" w:rsidRDefault="00657553" w:rsidP="00631AF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21,0</w:t>
            </w:r>
          </w:p>
        </w:tc>
        <w:tc>
          <w:tcPr>
            <w:tcW w:w="711" w:type="dxa"/>
          </w:tcPr>
          <w:p w:rsidR="00657553" w:rsidRPr="002F04A3" w:rsidRDefault="00657553" w:rsidP="00631AF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29,0</w:t>
            </w:r>
          </w:p>
        </w:tc>
      </w:tr>
    </w:tbl>
    <w:p w:rsidR="003000D5" w:rsidRPr="003000D5" w:rsidRDefault="003000D5" w:rsidP="002F04A3">
      <w:pPr>
        <w:spacing w:after="0" w:line="240" w:lineRule="auto"/>
        <w:ind w:left="284"/>
        <w:jc w:val="both"/>
        <w:rPr>
          <w:rFonts w:ascii="Times New Roman" w:eastAsia="Times New Roman" w:hAnsi="Times New Roman" w:cs="Times New Roman"/>
          <w:b/>
          <w:sz w:val="24"/>
          <w:szCs w:val="24"/>
          <w:lang w:eastAsia="ru-RU"/>
        </w:rPr>
      </w:pPr>
      <w:r w:rsidRPr="003000D5">
        <w:rPr>
          <w:rFonts w:ascii="Times New Roman" w:eastAsia="Times New Roman" w:hAnsi="Times New Roman" w:cs="Times New Roman"/>
          <w:b/>
          <w:sz w:val="24"/>
          <w:szCs w:val="24"/>
          <w:lang w:eastAsia="ru-RU"/>
        </w:rPr>
        <w:lastRenderedPageBreak/>
        <w:t>Для участия в конкурсе претенденту необходимо представить следующие документы:</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color w:val="00B0F0"/>
          <w:sz w:val="24"/>
          <w:szCs w:val="24"/>
          <w:u w:val="single"/>
          <w:lang w:eastAsia="ru-RU"/>
        </w:rPr>
        <w:t>Личное заявление</w:t>
      </w:r>
      <w:r w:rsidRPr="003000D5">
        <w:rPr>
          <w:rFonts w:ascii="Times New Roman" w:eastAsia="Times New Roman" w:hAnsi="Times New Roman" w:cs="Times New Roman"/>
          <w:sz w:val="24"/>
          <w:szCs w:val="24"/>
          <w:lang w:eastAsia="ru-RU"/>
        </w:rPr>
        <w:t>;</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sidRPr="003000D5">
        <w:rPr>
          <w:rFonts w:ascii="Times New Roman" w:eastAsia="Times New Roman" w:hAnsi="Times New Roman" w:cs="Times New Roman"/>
          <w:bCs/>
          <w:sz w:val="24"/>
          <w:szCs w:val="24"/>
          <w:lang w:eastAsia="ru-RU"/>
        </w:rPr>
        <w:t>(</w:t>
      </w:r>
      <w:r w:rsidRPr="003000D5">
        <w:rPr>
          <w:rFonts w:ascii="Times New Roman" w:eastAsia="Times New Roman" w:hAnsi="Times New Roman" w:cs="Times New Roman"/>
          <w:sz w:val="24"/>
          <w:szCs w:val="24"/>
          <w:lang w:eastAsia="ru-RU"/>
        </w:rPr>
        <w:t>ред. от 20.11.2019</w:t>
      </w:r>
      <w:r w:rsidRPr="003000D5">
        <w:rPr>
          <w:rFonts w:ascii="Times New Roman" w:eastAsia="Times New Roman" w:hAnsi="Times New Roman" w:cs="Times New Roman"/>
          <w:bCs/>
          <w:sz w:val="24"/>
          <w:szCs w:val="24"/>
          <w:lang w:eastAsia="ru-RU"/>
        </w:rPr>
        <w:t xml:space="preserve">) </w:t>
      </w:r>
      <w:r w:rsidRPr="003000D5">
        <w:rPr>
          <w:rFonts w:ascii="Times New Roman" w:eastAsia="Times New Roman" w:hAnsi="Times New Roman" w:cs="Times New Roman"/>
          <w:sz w:val="24"/>
          <w:szCs w:val="24"/>
          <w:lang w:eastAsia="ru-RU"/>
        </w:rPr>
        <w:t xml:space="preserve">с фотографией; </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Копию паспорта или заменяющего его документа (соответствующий документ предъявляется лично по прибытии на конкурс);</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Документы, подтверждающие необходимое профессиональное образование, стаж работы и квалификацию:</w:t>
      </w:r>
    </w:p>
    <w:p w:rsidR="003000D5" w:rsidRPr="003000D5" w:rsidRDefault="003000D5" w:rsidP="003000D5">
      <w:pPr>
        <w:spacing w:after="0" w:line="240" w:lineRule="auto"/>
        <w:ind w:firstLine="709"/>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3000D5" w:rsidRPr="003000D5" w:rsidRDefault="003000D5" w:rsidP="003000D5">
      <w:pPr>
        <w:spacing w:after="0" w:line="240" w:lineRule="auto"/>
        <w:ind w:firstLine="709"/>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 xml:space="preserve">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w:t>
      </w:r>
      <w:proofErr w:type="spellStart"/>
      <w:r w:rsidRPr="003000D5">
        <w:rPr>
          <w:rFonts w:ascii="Times New Roman" w:eastAsia="Times New Roman" w:hAnsi="Times New Roman" w:cs="Times New Roman"/>
          <w:sz w:val="24"/>
          <w:szCs w:val="24"/>
          <w:lang w:eastAsia="ru-RU"/>
        </w:rPr>
        <w:t>Минздравсоцразвития</w:t>
      </w:r>
      <w:proofErr w:type="spellEnd"/>
      <w:r w:rsidRPr="003000D5">
        <w:rPr>
          <w:rFonts w:ascii="Times New Roman" w:eastAsia="Times New Roman" w:hAnsi="Times New Roman" w:cs="Times New Roman"/>
          <w:sz w:val="24"/>
          <w:szCs w:val="24"/>
          <w:lang w:eastAsia="ru-RU"/>
        </w:rPr>
        <w:t xml:space="preserve"> РФ;</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3000D5" w:rsidRPr="003000D5" w:rsidRDefault="003000D5" w:rsidP="003000D5">
      <w:pPr>
        <w:autoSpaceDE w:val="0"/>
        <w:autoSpaceDN w:val="0"/>
        <w:adjustRightInd w:val="0"/>
        <w:spacing w:after="0" w:line="240" w:lineRule="auto"/>
        <w:ind w:firstLine="540"/>
        <w:jc w:val="both"/>
        <w:rPr>
          <w:rFonts w:ascii="Times New Roman" w:hAnsi="Times New Roman" w:cs="Times New Roman"/>
          <w:sz w:val="24"/>
          <w:szCs w:val="24"/>
        </w:rPr>
      </w:pPr>
    </w:p>
    <w:p w:rsidR="00B74C97" w:rsidRPr="002A5B94" w:rsidRDefault="00B74C97" w:rsidP="00B74C97">
      <w:pPr>
        <w:shd w:val="clear" w:color="auto" w:fill="FFFFFF"/>
        <w:spacing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t xml:space="preserve">Документы  в течение 21 календарного дня </w:t>
      </w:r>
      <w:proofErr w:type="gramStart"/>
      <w:r w:rsidRPr="002A5B94">
        <w:rPr>
          <w:rFonts w:ascii="Times New Roman" w:eastAsia="Times New Roman" w:hAnsi="Times New Roman" w:cs="Times New Roman"/>
          <w:sz w:val="24"/>
          <w:szCs w:val="24"/>
          <w:lang w:eastAsia="ru-RU"/>
        </w:rPr>
        <w:t>со дня размещения объявления об их приеме на официальном сайте государственной информационной системы в области государственной службы в сети</w:t>
      </w:r>
      <w:proofErr w:type="gramEnd"/>
      <w:r w:rsidRPr="002A5B94">
        <w:rPr>
          <w:rFonts w:ascii="Times New Roman" w:eastAsia="Times New Roman" w:hAnsi="Times New Roman" w:cs="Times New Roman"/>
          <w:sz w:val="24"/>
          <w:szCs w:val="24"/>
          <w:lang w:eastAsia="ru-RU"/>
        </w:rPr>
        <w:t xml:space="preserve">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B74C97" w:rsidRPr="002A5B94" w:rsidRDefault="00B74C97" w:rsidP="00B74C97">
      <w:pPr>
        <w:shd w:val="clear" w:color="auto" w:fill="FFFFFF"/>
        <w:spacing w:before="150"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lastRenderedPageBreak/>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74C97" w:rsidRPr="002A5B94" w:rsidRDefault="00B74C97" w:rsidP="00B74C97">
      <w:pPr>
        <w:shd w:val="clear" w:color="auto" w:fill="FFFFFF"/>
        <w:spacing w:before="150"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фотографией.</w:t>
      </w:r>
    </w:p>
    <w:p w:rsidR="00B74C97" w:rsidRPr="002A5B94"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2A5B94">
        <w:rPr>
          <w:rFonts w:ascii="Times New Roman" w:eastAsia="Times New Roman" w:hAnsi="Times New Roman" w:cs="Times New Roman"/>
          <w:b/>
          <w:bCs/>
          <w:i/>
          <w:iCs/>
          <w:sz w:val="24"/>
          <w:szCs w:val="24"/>
          <w:lang w:eastAsia="ru-RU"/>
        </w:rPr>
        <w:t>Конкурс проводится в два этапа</w:t>
      </w:r>
    </w:p>
    <w:p w:rsid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04499">
        <w:rPr>
          <w:rFonts w:ascii="Times New Roman" w:eastAsia="Times New Roman" w:hAnsi="Times New Roman" w:cs="Times New Roman"/>
          <w:b/>
          <w:bCs/>
          <w:sz w:val="24"/>
          <w:szCs w:val="24"/>
          <w:lang w:eastAsia="ru-RU"/>
        </w:rPr>
        <w:t>Первый этап</w:t>
      </w:r>
      <w:r w:rsidRPr="00604499">
        <w:rPr>
          <w:rFonts w:ascii="Times New Roman" w:eastAsia="Times New Roman" w:hAnsi="Times New Roman" w:cs="Times New Roman"/>
          <w:sz w:val="24"/>
          <w:szCs w:val="24"/>
          <w:lang w:eastAsia="ru-RU"/>
        </w:rPr>
        <w:t xml:space="preserve"> – прием и рассмотрение представ</w:t>
      </w:r>
      <w:r>
        <w:rPr>
          <w:rFonts w:ascii="Times New Roman" w:eastAsia="Times New Roman" w:hAnsi="Times New Roman" w:cs="Times New Roman"/>
          <w:sz w:val="24"/>
          <w:szCs w:val="24"/>
          <w:lang w:eastAsia="ru-RU"/>
        </w:rPr>
        <w:t>ленных претендентами документов.</w:t>
      </w:r>
      <w:r w:rsidRPr="00604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В</w:t>
      </w:r>
      <w:r w:rsidRPr="00604499">
        <w:rPr>
          <w:rFonts w:ascii="Times New Roman" w:eastAsia="Times New Roman" w:hAnsi="Times New Roman" w:cs="Times New Roman"/>
          <w:b/>
          <w:bCs/>
          <w:sz w:val="24"/>
          <w:szCs w:val="24"/>
          <w:lang w:eastAsia="ru-RU"/>
        </w:rPr>
        <w:t>торой этап</w:t>
      </w:r>
      <w:r w:rsidRPr="00604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4499">
        <w:rPr>
          <w:rFonts w:ascii="Times New Roman" w:eastAsia="Times New Roman" w:hAnsi="Times New Roman" w:cs="Times New Roman"/>
          <w:sz w:val="24"/>
          <w:szCs w:val="24"/>
          <w:lang w:eastAsia="ru-RU"/>
        </w:rPr>
        <w:t xml:space="preserve">тестирование </w:t>
      </w:r>
      <w:r>
        <w:rPr>
          <w:rFonts w:ascii="Times New Roman" w:eastAsia="Times New Roman" w:hAnsi="Times New Roman" w:cs="Times New Roman"/>
          <w:sz w:val="24"/>
          <w:szCs w:val="24"/>
          <w:lang w:eastAsia="ru-RU"/>
        </w:rPr>
        <w:t xml:space="preserve">и </w:t>
      </w:r>
      <w:r w:rsidRPr="003D2317">
        <w:rPr>
          <w:rFonts w:ascii="Times New Roman" w:hAnsi="Times New Roman" w:cs="Times New Roman"/>
          <w:sz w:val="24"/>
          <w:szCs w:val="24"/>
        </w:rPr>
        <w:t xml:space="preserve">индивидуальное собеседование </w:t>
      </w:r>
      <w:r w:rsidRPr="00604499">
        <w:rPr>
          <w:rFonts w:ascii="Times New Roman" w:eastAsia="Times New Roman" w:hAnsi="Times New Roman" w:cs="Times New Roman"/>
          <w:sz w:val="24"/>
          <w:szCs w:val="24"/>
          <w:lang w:eastAsia="ru-RU"/>
        </w:rPr>
        <w:t>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r w:rsidRPr="001255AE">
        <w:t xml:space="preserve"> </w:t>
      </w:r>
      <w:r w:rsidRPr="001255AE">
        <w:rPr>
          <w:rFonts w:ascii="Times New Roman" w:hAnsi="Times New Roman" w:cs="Times New Roman"/>
          <w:sz w:val="24"/>
          <w:szCs w:val="24"/>
        </w:rPr>
        <w:t xml:space="preserve">Предварительное тестирование вне рамок конкурса для самостоятельной оценки своего профессионального уровня  можно пройти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rStyle w:val="a3"/>
          <w:rFonts w:ascii="Times New Roman" w:hAnsi="Times New Roman"/>
          <w:sz w:val="24"/>
          <w:szCs w:val="24"/>
        </w:rPr>
        <w:t>https://edu.gossluzhba.gov.ru/test?filters=%7B%22q%22:%22%22%7D</w:t>
      </w:r>
      <w:r w:rsidRPr="001255AE">
        <w:rPr>
          <w:rStyle w:val="a3"/>
          <w:rFonts w:ascii="Times New Roman" w:hAnsi="Times New Roman" w:cs="Times New Roman"/>
          <w:sz w:val="24"/>
          <w:szCs w:val="24"/>
        </w:rPr>
        <w:t>.</w:t>
      </w:r>
    </w:p>
    <w:p w:rsidR="00B74C97" w:rsidRPr="00D10FA5"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Тестирование проводится на основе единого перечня вопросов, содержащих не менее 40 и не более 60 вопросов для оценки уровня владения государственным языком Российской Федерации, знаний основ Конституции Российской Федерации, законодательства о государственной службе и о противодействии коррупции, знаниями и умениями в сфере информационно-коммуникационных технологий, по вопросам профессиональной служебной деятельности</w:t>
      </w:r>
      <w:r>
        <w:rPr>
          <w:rFonts w:ascii="Times New Roman" w:hAnsi="Times New Roman" w:cs="Times New Roman"/>
          <w:sz w:val="24"/>
          <w:szCs w:val="24"/>
        </w:rPr>
        <w:t xml:space="preserve">. </w:t>
      </w:r>
      <w:r w:rsidRPr="00D10FA5">
        <w:rPr>
          <w:rFonts w:ascii="Times New Roman" w:hAnsi="Times New Roman" w:cs="Times New Roman"/>
          <w:sz w:val="24"/>
          <w:szCs w:val="24"/>
        </w:rPr>
        <w:t>Тестирование считается пройденным, если кандидат правильно ответил на 70 и более процентов заданных вопросов</w:t>
      </w:r>
      <w:r w:rsidRPr="003D2317">
        <w:rPr>
          <w:rFonts w:ascii="Times New Roman" w:hAnsi="Times New Roman" w:cs="Times New Roman"/>
          <w:sz w:val="24"/>
          <w:szCs w:val="24"/>
        </w:rPr>
        <w:t>.</w:t>
      </w:r>
    </w:p>
    <w:p w:rsidR="00B74C97"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Индивидуальное собеседование заключается в устных ответах кандидатов на вопросы по теме его будущей профессиональной служебной деятельности, задаваем</w:t>
      </w:r>
      <w:r>
        <w:rPr>
          <w:rFonts w:ascii="Times New Roman" w:hAnsi="Times New Roman" w:cs="Times New Roman"/>
          <w:sz w:val="24"/>
          <w:szCs w:val="24"/>
        </w:rPr>
        <w:t>ые членами конкурсной комиссии.</w:t>
      </w:r>
    </w:p>
    <w:p w:rsidR="00B74C97" w:rsidRPr="003D2317"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Результаты индивидуального собеседования оцениваются членами конкурсной комиссии путем заполнения конкурсных бюллетеней:</w:t>
      </w:r>
    </w:p>
    <w:p w:rsidR="00B74C97" w:rsidRDefault="00B74C97" w:rsidP="00B74C97">
      <w:pPr>
        <w:shd w:val="clear" w:color="auto" w:fill="FFFFFF"/>
        <w:spacing w:after="150" w:line="240" w:lineRule="auto"/>
        <w:rPr>
          <w:rFonts w:ascii="Times New Roman" w:eastAsia="Times New Roman" w:hAnsi="Times New Roman" w:cs="Times New Roman"/>
          <w:b/>
          <w:sz w:val="24"/>
          <w:szCs w:val="24"/>
          <w:lang w:eastAsia="ru-RU"/>
        </w:rPr>
      </w:pPr>
    </w:p>
    <w:p w:rsidR="00B74C97" w:rsidRPr="00B74C97" w:rsidRDefault="00B74C97" w:rsidP="00B74C97">
      <w:pPr>
        <w:shd w:val="clear" w:color="auto" w:fill="FFFFFF"/>
        <w:spacing w:after="150" w:line="240" w:lineRule="auto"/>
        <w:ind w:firstLine="708"/>
        <w:rPr>
          <w:rFonts w:ascii="Times New Roman" w:eastAsia="Times New Roman" w:hAnsi="Times New Roman" w:cs="Times New Roman"/>
          <w:b/>
          <w:sz w:val="24"/>
          <w:szCs w:val="24"/>
          <w:lang w:eastAsia="ru-RU"/>
        </w:rPr>
      </w:pPr>
      <w:r w:rsidRPr="00B74C97">
        <w:rPr>
          <w:rFonts w:ascii="Times New Roman" w:eastAsia="Times New Roman" w:hAnsi="Times New Roman" w:cs="Times New Roman"/>
          <w:b/>
          <w:sz w:val="24"/>
          <w:szCs w:val="24"/>
          <w:lang w:eastAsia="ru-RU"/>
        </w:rPr>
        <w:t xml:space="preserve">Документы принимаются в рабочие дни с 9.00-12.00, 14.00-18.00 (в пятницу до 16.45)  с </w:t>
      </w:r>
      <w:r w:rsidR="00062074">
        <w:rPr>
          <w:rFonts w:ascii="Times New Roman" w:eastAsia="Times New Roman" w:hAnsi="Times New Roman" w:cs="Times New Roman"/>
          <w:b/>
          <w:sz w:val="24"/>
          <w:szCs w:val="24"/>
          <w:lang w:eastAsia="ru-RU"/>
        </w:rPr>
        <w:t>16</w:t>
      </w:r>
      <w:r w:rsidRPr="00B74C97">
        <w:rPr>
          <w:rFonts w:ascii="Times New Roman" w:eastAsia="Times New Roman" w:hAnsi="Times New Roman" w:cs="Times New Roman"/>
          <w:b/>
          <w:sz w:val="24"/>
          <w:szCs w:val="24"/>
          <w:lang w:eastAsia="ru-RU"/>
        </w:rPr>
        <w:t> </w:t>
      </w:r>
      <w:r w:rsidR="00062074">
        <w:rPr>
          <w:rFonts w:ascii="Times New Roman" w:eastAsia="Times New Roman" w:hAnsi="Times New Roman" w:cs="Times New Roman"/>
          <w:b/>
          <w:sz w:val="24"/>
          <w:szCs w:val="24"/>
          <w:lang w:eastAsia="ru-RU"/>
        </w:rPr>
        <w:t>марта</w:t>
      </w:r>
      <w:r w:rsidRPr="00B74C97">
        <w:rPr>
          <w:rFonts w:ascii="Times New Roman" w:eastAsia="Times New Roman" w:hAnsi="Times New Roman" w:cs="Times New Roman"/>
          <w:b/>
          <w:sz w:val="24"/>
          <w:szCs w:val="24"/>
          <w:lang w:eastAsia="ru-RU"/>
        </w:rPr>
        <w:t xml:space="preserve"> 202</w:t>
      </w:r>
      <w:r w:rsidR="00062074">
        <w:rPr>
          <w:rFonts w:ascii="Times New Roman" w:eastAsia="Times New Roman" w:hAnsi="Times New Roman" w:cs="Times New Roman"/>
          <w:b/>
          <w:sz w:val="24"/>
          <w:szCs w:val="24"/>
          <w:lang w:eastAsia="ru-RU"/>
        </w:rPr>
        <w:t>2</w:t>
      </w:r>
      <w:r w:rsidRPr="00B74C97">
        <w:rPr>
          <w:rFonts w:ascii="Times New Roman" w:eastAsia="Times New Roman" w:hAnsi="Times New Roman" w:cs="Times New Roman"/>
          <w:b/>
          <w:sz w:val="24"/>
          <w:szCs w:val="24"/>
          <w:lang w:eastAsia="ru-RU"/>
        </w:rPr>
        <w:t xml:space="preserve"> года по </w:t>
      </w:r>
      <w:r w:rsidR="00062074">
        <w:rPr>
          <w:rFonts w:ascii="Times New Roman" w:eastAsia="Times New Roman" w:hAnsi="Times New Roman" w:cs="Times New Roman"/>
          <w:b/>
          <w:sz w:val="24"/>
          <w:szCs w:val="24"/>
          <w:lang w:eastAsia="ru-RU"/>
        </w:rPr>
        <w:t>05</w:t>
      </w:r>
      <w:r w:rsidRPr="00B74C97">
        <w:rPr>
          <w:rFonts w:ascii="Times New Roman" w:eastAsia="Times New Roman" w:hAnsi="Times New Roman" w:cs="Times New Roman"/>
          <w:b/>
          <w:sz w:val="24"/>
          <w:szCs w:val="24"/>
          <w:lang w:eastAsia="ru-RU"/>
        </w:rPr>
        <w:t xml:space="preserve"> </w:t>
      </w:r>
      <w:r w:rsidR="00062074">
        <w:rPr>
          <w:rFonts w:ascii="Times New Roman" w:eastAsia="Times New Roman" w:hAnsi="Times New Roman" w:cs="Times New Roman"/>
          <w:b/>
          <w:sz w:val="24"/>
          <w:szCs w:val="24"/>
          <w:lang w:eastAsia="ru-RU"/>
        </w:rPr>
        <w:t>апреля</w:t>
      </w:r>
      <w:r w:rsidRPr="00B74C97">
        <w:rPr>
          <w:rFonts w:ascii="Times New Roman" w:eastAsia="Times New Roman" w:hAnsi="Times New Roman" w:cs="Times New Roman"/>
          <w:b/>
          <w:sz w:val="24"/>
          <w:szCs w:val="24"/>
          <w:lang w:eastAsia="ru-RU"/>
        </w:rPr>
        <w:t xml:space="preserve"> 202</w:t>
      </w:r>
      <w:r w:rsidR="00062074">
        <w:rPr>
          <w:rFonts w:ascii="Times New Roman" w:eastAsia="Times New Roman" w:hAnsi="Times New Roman" w:cs="Times New Roman"/>
          <w:b/>
          <w:sz w:val="24"/>
          <w:szCs w:val="24"/>
          <w:lang w:eastAsia="ru-RU"/>
        </w:rPr>
        <w:t>2</w:t>
      </w:r>
      <w:r w:rsidRPr="00B74C97">
        <w:rPr>
          <w:rFonts w:ascii="Times New Roman" w:eastAsia="Times New Roman" w:hAnsi="Times New Roman" w:cs="Times New Roman"/>
          <w:b/>
          <w:sz w:val="24"/>
          <w:szCs w:val="24"/>
          <w:lang w:eastAsia="ru-RU"/>
        </w:rPr>
        <w:t xml:space="preserve"> года включительно.</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 xml:space="preserve">Почтовый адрес: 614096, г. Пермь, ул. Ленина, д. 68, </w:t>
      </w:r>
      <w:proofErr w:type="spellStart"/>
      <w:r w:rsidRPr="00B74C97">
        <w:rPr>
          <w:rFonts w:ascii="Times New Roman" w:eastAsia="Times New Roman" w:hAnsi="Times New Roman" w:cs="Times New Roman"/>
          <w:sz w:val="24"/>
          <w:szCs w:val="24"/>
          <w:lang w:eastAsia="ru-RU"/>
        </w:rPr>
        <w:t>каб</w:t>
      </w:r>
      <w:proofErr w:type="spellEnd"/>
      <w:r w:rsidRPr="00B74C97">
        <w:rPr>
          <w:rFonts w:ascii="Times New Roman" w:eastAsia="Times New Roman" w:hAnsi="Times New Roman" w:cs="Times New Roman"/>
          <w:sz w:val="24"/>
          <w:szCs w:val="24"/>
          <w:lang w:eastAsia="ru-RU"/>
        </w:rPr>
        <w:t>. 409.</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Телефоны: (342) 2581541 факс (342) 2581543</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 xml:space="preserve">Адрес электронной почты: </w:t>
      </w:r>
      <w:hyperlink r:id="rId6" w:history="1">
        <w:r w:rsidRPr="00B74C97">
          <w:rPr>
            <w:rFonts w:ascii="Times New Roman" w:eastAsia="Times New Roman" w:hAnsi="Times New Roman" w:cs="Times New Roman"/>
            <w:color w:val="29A5DC"/>
            <w:sz w:val="24"/>
            <w:szCs w:val="24"/>
            <w:u w:val="single"/>
            <w:lang w:eastAsia="ru-RU"/>
          </w:rPr>
          <w:t>rkn@rkn59.ru</w:t>
        </w:r>
      </w:hyperlink>
      <w:r w:rsidRPr="00B74C97">
        <w:rPr>
          <w:rFonts w:ascii="Times New Roman" w:eastAsia="Times New Roman" w:hAnsi="Times New Roman" w:cs="Times New Roman"/>
          <w:sz w:val="24"/>
          <w:szCs w:val="24"/>
          <w:lang w:eastAsia="ru-RU"/>
        </w:rPr>
        <w:t xml:space="preserve">, </w:t>
      </w:r>
      <w:hyperlink r:id="rId7" w:history="1">
        <w:r w:rsidRPr="00B74C97">
          <w:rPr>
            <w:rFonts w:ascii="Times New Roman" w:eastAsia="Times New Roman" w:hAnsi="Times New Roman" w:cs="Times New Roman"/>
            <w:color w:val="29A5DC"/>
            <w:sz w:val="24"/>
            <w:szCs w:val="24"/>
            <w:u w:val="single"/>
            <w:lang w:eastAsia="ru-RU"/>
          </w:rPr>
          <w:t>rsockanc59@rkn.gov.ru</w:t>
        </w:r>
      </w:hyperlink>
    </w:p>
    <w:p w:rsidR="00B74C97" w:rsidRPr="00B74C97" w:rsidRDefault="00B74C97" w:rsidP="00B74C97">
      <w:pPr>
        <w:spacing w:after="0" w:line="240" w:lineRule="auto"/>
        <w:ind w:firstLine="708"/>
        <w:jc w:val="both"/>
        <w:rPr>
          <w:rFonts w:ascii="Times New Roman" w:hAnsi="Times New Roman" w:cs="Times New Roman"/>
          <w:sz w:val="24"/>
          <w:szCs w:val="24"/>
        </w:rPr>
      </w:pPr>
      <w:r w:rsidRPr="00B74C97">
        <w:rPr>
          <w:rFonts w:ascii="Times New Roman" w:hAnsi="Times New Roman" w:cs="Times New Roman"/>
          <w:b/>
          <w:sz w:val="24"/>
          <w:szCs w:val="24"/>
        </w:rPr>
        <w:t>Прием электронных документов</w:t>
      </w:r>
      <w:r w:rsidRPr="00B74C97">
        <w:rPr>
          <w:rFonts w:ascii="Times New Roman" w:hAnsi="Times New Roman" w:cs="Times New Roman"/>
          <w:sz w:val="24"/>
          <w:szCs w:val="24"/>
        </w:rPr>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осуществляется с учетом требования:</w:t>
      </w:r>
    </w:p>
    <w:p w:rsidR="00B74C97" w:rsidRPr="00B74C97" w:rsidRDefault="00B74C97" w:rsidP="00B74C97">
      <w:pPr>
        <w:spacing w:after="0" w:line="240" w:lineRule="auto"/>
        <w:jc w:val="both"/>
        <w:rPr>
          <w:rFonts w:ascii="Times New Roman" w:hAnsi="Times New Roman" w:cs="Times New Roman"/>
          <w:sz w:val="24"/>
          <w:szCs w:val="24"/>
        </w:rPr>
      </w:pPr>
      <w:r w:rsidRPr="00B74C97">
        <w:rPr>
          <w:rFonts w:ascii="Times New Roman" w:hAnsi="Times New Roman" w:cs="Times New Roman"/>
          <w:sz w:val="24"/>
          <w:szCs w:val="24"/>
        </w:rPr>
        <w:t>- определение момента представления документов с использованием единой системы является дата и время единой системы (московское время). Документы принимаются с 02.00 первого дня приема документов и до 24 часов последнего дня приема документов.</w:t>
      </w:r>
    </w:p>
    <w:p w:rsidR="00B74C97" w:rsidRPr="00B74C97" w:rsidRDefault="00B74C97" w:rsidP="00B74C97">
      <w:pPr>
        <w:shd w:val="clear" w:color="auto" w:fill="FFFFFF"/>
        <w:spacing w:after="0" w:line="240" w:lineRule="auto"/>
        <w:rPr>
          <w:rFonts w:ascii="Times New Roman" w:eastAsia="Times New Roman" w:hAnsi="Times New Roman" w:cs="Times New Roman"/>
          <w:b/>
          <w:bCs/>
          <w:sz w:val="24"/>
          <w:szCs w:val="24"/>
          <w:lang w:eastAsia="ru-RU"/>
        </w:rPr>
      </w:pPr>
    </w:p>
    <w:p w:rsidR="00B74C97" w:rsidRP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Несвоевременное представление документов</w:t>
      </w:r>
      <w:r w:rsidRPr="00B74C97">
        <w:rPr>
          <w:rFonts w:ascii="Times New Roman" w:eastAsia="Times New Roman" w:hAnsi="Times New Roman" w:cs="Times New Roman"/>
          <w:sz w:val="24"/>
          <w:szCs w:val="24"/>
          <w:lang w:eastAsia="ru-RU"/>
        </w:rPr>
        <w:t>, представление их в неполном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B74C97" w:rsidRP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lastRenderedPageBreak/>
        <w:t>После анализа и проверки представленных документов</w:t>
      </w:r>
      <w:r w:rsidRPr="00B74C97">
        <w:rPr>
          <w:rFonts w:ascii="Times New Roman" w:eastAsia="Times New Roman" w:hAnsi="Times New Roman" w:cs="Times New Roman"/>
          <w:sz w:val="24"/>
          <w:szCs w:val="24"/>
          <w:lang w:eastAsia="ru-RU"/>
        </w:rPr>
        <w:t xml:space="preserve"> претенденты будут приглашены конкурсной комиссией для участия во втором этапе конкурса.</w:t>
      </w:r>
    </w:p>
    <w:p w:rsidR="00B74C97" w:rsidRPr="00B74C97" w:rsidRDefault="00B74C97" w:rsidP="00B74C97">
      <w:pPr>
        <w:spacing w:after="0" w:line="240" w:lineRule="auto"/>
        <w:jc w:val="both"/>
        <w:rPr>
          <w:rFonts w:ascii="Times New Roman" w:hAnsi="Times New Roman" w:cs="Times New Roman"/>
          <w:sz w:val="24"/>
          <w:szCs w:val="24"/>
        </w:rPr>
      </w:pPr>
      <w:r w:rsidRPr="00B74C97">
        <w:rPr>
          <w:rFonts w:ascii="Times New Roman" w:hAnsi="Times New Roman" w:cs="Times New Roman"/>
          <w:sz w:val="24"/>
          <w:szCs w:val="24"/>
        </w:rPr>
        <w:t xml:space="preserve">Предполагаемая дата проведения второго этапа конкурса – </w:t>
      </w:r>
      <w:r w:rsidR="00062074">
        <w:rPr>
          <w:rStyle w:val="a3"/>
          <w:rFonts w:ascii="Times New Roman" w:hAnsi="Times New Roman" w:cs="Times New Roman"/>
          <w:sz w:val="24"/>
          <w:szCs w:val="24"/>
        </w:rPr>
        <w:t>третья декада апреля 2022</w:t>
      </w:r>
      <w:r w:rsidRPr="00B74C97">
        <w:rPr>
          <w:rStyle w:val="a3"/>
          <w:rFonts w:ascii="Times New Roman" w:hAnsi="Times New Roman" w:cs="Times New Roman"/>
          <w:sz w:val="24"/>
          <w:szCs w:val="24"/>
        </w:rPr>
        <w:t xml:space="preserve"> года</w:t>
      </w:r>
      <w:r w:rsidRPr="00B74C97">
        <w:rPr>
          <w:rFonts w:ascii="Times New Roman" w:hAnsi="Times New Roman" w:cs="Times New Roman"/>
          <w:sz w:val="24"/>
          <w:szCs w:val="24"/>
        </w:rPr>
        <w:t>. Конкретная дата, место, время  проведения второго этапа конкурса будут сообщены дополнительно.</w:t>
      </w:r>
    </w:p>
    <w:p w:rsidR="00B74C97" w:rsidRPr="00D23CD2" w:rsidRDefault="00B74C97" w:rsidP="00B74C97">
      <w:pPr>
        <w:shd w:val="clear" w:color="auto" w:fill="FFFFFF"/>
        <w:spacing w:after="0" w:line="240" w:lineRule="auto"/>
        <w:ind w:firstLine="708"/>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 xml:space="preserve">Ежемесячное денежное содержание федерального гражданского служащего состоит </w:t>
      </w:r>
      <w:proofErr w:type="gramStart"/>
      <w:r w:rsidRPr="00B74C97">
        <w:rPr>
          <w:rFonts w:ascii="Times New Roman" w:eastAsia="Times New Roman" w:hAnsi="Times New Roman" w:cs="Times New Roman"/>
          <w:b/>
          <w:bCs/>
          <w:sz w:val="24"/>
          <w:szCs w:val="24"/>
          <w:lang w:eastAsia="ru-RU"/>
        </w:rPr>
        <w:t>из</w:t>
      </w:r>
      <w:proofErr w:type="gramEnd"/>
      <w:r w:rsidRPr="00B74C97">
        <w:rPr>
          <w:rFonts w:ascii="Times New Roman" w:eastAsia="Times New Roman" w:hAnsi="Times New Roman" w:cs="Times New Roman"/>
          <w:b/>
          <w:bCs/>
          <w:sz w:val="24"/>
          <w:szCs w:val="24"/>
          <w:lang w:eastAsia="ru-RU"/>
        </w:rPr>
        <w:t>:</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должностного оклада;</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ежемесячного денежного поощрения;</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оклада за классный чин;</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ежемесячной надбавки к должностному окладу за особые условия государственной гражданской службы;</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ежемесячной надбавки к должностному окладу за выслугу лет на государственной гражданской службе;</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единовременной выплаты при предоставлении ежегодного оплачиваемого отпуска.</w:t>
      </w:r>
    </w:p>
    <w:p w:rsidR="00B74C97" w:rsidRPr="00D23CD2"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Государственному гражданскому служащему предоставляется ежегодный оплачиваемый отпуск продолжительностью 30 календарных дней, дополнительный оплачиваемый отпуск за выслугу лет, продолжительность которого исчисляется из расчета стажа государственной службы</w:t>
      </w:r>
      <w:r>
        <w:rPr>
          <w:rFonts w:ascii="Times New Roman" w:eastAsia="Times New Roman" w:hAnsi="Times New Roman" w:cs="Times New Roman"/>
          <w:sz w:val="24"/>
          <w:szCs w:val="24"/>
          <w:lang w:eastAsia="ru-RU"/>
        </w:rPr>
        <w:t xml:space="preserve"> и </w:t>
      </w:r>
      <w:r w:rsidRPr="00D23CD2">
        <w:rPr>
          <w:rFonts w:ascii="Times New Roman" w:hAnsi="Times New Roman" w:cs="Times New Roman"/>
          <w:sz w:val="24"/>
          <w:szCs w:val="24"/>
        </w:rPr>
        <w:t>ежегодный дополнительный отпуск за ненормированный служебный день продолжительностью 3 календарных дня</w:t>
      </w:r>
      <w:r w:rsidRPr="00D23CD2">
        <w:rPr>
          <w:rFonts w:ascii="Times New Roman" w:eastAsia="Times New Roman" w:hAnsi="Times New Roman" w:cs="Times New Roman"/>
          <w:sz w:val="24"/>
          <w:szCs w:val="24"/>
          <w:lang w:eastAsia="ru-RU"/>
        </w:rPr>
        <w:t>.</w:t>
      </w:r>
    </w:p>
    <w:p w:rsidR="00B74C97" w:rsidRDefault="00B74C97" w:rsidP="00B74C97">
      <w:pPr>
        <w:shd w:val="clear" w:color="auto" w:fill="FFFFFF"/>
        <w:spacing w:after="0" w:line="240" w:lineRule="auto"/>
        <w:jc w:val="both"/>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года № 79-ФЗ «О государственной гражданской службе Российской Федерации».</w:t>
      </w:r>
    </w:p>
    <w:p w:rsidR="00B74C97" w:rsidRPr="00D23CD2" w:rsidRDefault="00B74C97" w:rsidP="00B74C97">
      <w:pPr>
        <w:shd w:val="clear" w:color="auto" w:fill="FFFFFF"/>
        <w:spacing w:after="0" w:line="240" w:lineRule="auto"/>
        <w:jc w:val="both"/>
        <w:rPr>
          <w:rFonts w:ascii="Times New Roman" w:eastAsia="Times New Roman" w:hAnsi="Times New Roman" w:cs="Times New Roman"/>
          <w:sz w:val="24"/>
          <w:szCs w:val="24"/>
          <w:lang w:eastAsia="ru-RU"/>
        </w:rPr>
      </w:pPr>
      <w:r w:rsidRPr="00D23CD2">
        <w:rPr>
          <w:rFonts w:ascii="Times New Roman" w:hAnsi="Times New Roman" w:cs="Times New Roman"/>
          <w:sz w:val="24"/>
          <w:szCs w:val="24"/>
        </w:rPr>
        <w:t>Продолжительность служебного времени: с понедельника по четверг с 9.00 до 18.00, в пятницу с 9.00 до 16.45. Накануне праздничных дней служебное время сокращается на один час.</w:t>
      </w:r>
      <w:r w:rsidRPr="00D23CD2">
        <w:t xml:space="preserve"> </w:t>
      </w:r>
      <w:r w:rsidRPr="00D23CD2">
        <w:rPr>
          <w:rFonts w:ascii="Times New Roman" w:hAnsi="Times New Roman" w:cs="Times New Roman"/>
          <w:sz w:val="24"/>
          <w:szCs w:val="24"/>
        </w:rPr>
        <w:t>Ненормированный служебный день.</w:t>
      </w:r>
    </w:p>
    <w:p w:rsidR="00B07B66" w:rsidRPr="00FB0EAC" w:rsidRDefault="00B07B66" w:rsidP="00B74C97">
      <w:pPr>
        <w:spacing w:after="0" w:line="240" w:lineRule="auto"/>
        <w:ind w:left="284" w:firstLine="708"/>
        <w:rPr>
          <w:rFonts w:ascii="Times New Roman" w:eastAsia="Times New Roman" w:hAnsi="Times New Roman" w:cs="Times New Roman"/>
          <w:sz w:val="24"/>
          <w:szCs w:val="24"/>
          <w:lang w:eastAsia="ru-RU"/>
        </w:rPr>
      </w:pPr>
    </w:p>
    <w:sectPr w:rsidR="00B07B66" w:rsidRPr="00FB0EAC" w:rsidSect="00DB2A5E">
      <w:pgSz w:w="16838" w:h="11906" w:orient="landscape"/>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206D78"/>
    <w:multiLevelType w:val="hybridMultilevel"/>
    <w:tmpl w:val="369086D8"/>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74880"/>
    <w:multiLevelType w:val="multilevel"/>
    <w:tmpl w:val="C0947374"/>
    <w:lvl w:ilvl="0">
      <w:start w:val="1"/>
      <w:numFmt w:val="decimal"/>
      <w:lvlText w:val="%1."/>
      <w:lvlJc w:val="left"/>
      <w:pPr>
        <w:ind w:left="1428" w:hanging="360"/>
      </w:pPr>
      <w:rPr>
        <w:rFonts w:hint="default"/>
        <w:b w:val="0"/>
      </w:rPr>
    </w:lvl>
    <w:lvl w:ilvl="1">
      <w:start w:val="1"/>
      <w:numFmt w:val="decimal"/>
      <w:isLgl/>
      <w:lvlText w:val="%1.%2."/>
      <w:lvlJc w:val="left"/>
      <w:pPr>
        <w:ind w:left="3479"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
    <w:nsid w:val="262048A5"/>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2094E"/>
    <w:multiLevelType w:val="hybridMultilevel"/>
    <w:tmpl w:val="7F041DB2"/>
    <w:lvl w:ilvl="0" w:tplc="9C20E6D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B07FD"/>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C84D09"/>
    <w:multiLevelType w:val="multilevel"/>
    <w:tmpl w:val="12AA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8F1426"/>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A83909"/>
    <w:multiLevelType w:val="multilevel"/>
    <w:tmpl w:val="9FDA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83ADA"/>
    <w:multiLevelType w:val="hybridMultilevel"/>
    <w:tmpl w:val="90488250"/>
    <w:lvl w:ilvl="0" w:tplc="FACE6D1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9987C7D"/>
    <w:multiLevelType w:val="multilevel"/>
    <w:tmpl w:val="5A7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858E8"/>
    <w:multiLevelType w:val="hybridMultilevel"/>
    <w:tmpl w:val="7F041DB2"/>
    <w:lvl w:ilvl="0" w:tplc="9C20E6DE">
      <w:start w:val="1"/>
      <w:numFmt w:val="decimal"/>
      <w:lvlText w:val="%1)"/>
      <w:lvlJc w:val="left"/>
      <w:pPr>
        <w:ind w:left="643" w:hanging="360"/>
      </w:pPr>
      <w:rPr>
        <w:rFonts w:ascii="Times New Roman" w:eastAsia="Calibri"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15"/>
  </w:num>
  <w:num w:numId="3">
    <w:abstractNumId w:val="1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8"/>
  </w:num>
  <w:num w:numId="9">
    <w:abstractNumId w:val="12"/>
  </w:num>
  <w:num w:numId="10">
    <w:abstractNumId w:val="13"/>
  </w:num>
  <w:num w:numId="11">
    <w:abstractNumId w:val="7"/>
  </w:num>
  <w:num w:numId="12">
    <w:abstractNumId w:val="10"/>
  </w:num>
  <w:num w:numId="13">
    <w:abstractNumId w:val="11"/>
  </w:num>
  <w:num w:numId="14">
    <w:abstractNumId w:val="19"/>
  </w:num>
  <w:num w:numId="15">
    <w:abstractNumId w:val="4"/>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5"/>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86"/>
    <w:rsid w:val="00002BF4"/>
    <w:rsid w:val="00062074"/>
    <w:rsid w:val="00072FDC"/>
    <w:rsid w:val="00085BC1"/>
    <w:rsid w:val="000928C2"/>
    <w:rsid w:val="000B145B"/>
    <w:rsid w:val="000E6689"/>
    <w:rsid w:val="000F2067"/>
    <w:rsid w:val="001269D3"/>
    <w:rsid w:val="0016762A"/>
    <w:rsid w:val="00183FA6"/>
    <w:rsid w:val="001A6540"/>
    <w:rsid w:val="001B393D"/>
    <w:rsid w:val="001C2565"/>
    <w:rsid w:val="001D05D6"/>
    <w:rsid w:val="001F6E0D"/>
    <w:rsid w:val="00214102"/>
    <w:rsid w:val="00262983"/>
    <w:rsid w:val="002A5E32"/>
    <w:rsid w:val="002F04A3"/>
    <w:rsid w:val="003000D5"/>
    <w:rsid w:val="003B262A"/>
    <w:rsid w:val="003B63C8"/>
    <w:rsid w:val="003E2CBD"/>
    <w:rsid w:val="004A5406"/>
    <w:rsid w:val="005175DC"/>
    <w:rsid w:val="00532854"/>
    <w:rsid w:val="00541C29"/>
    <w:rsid w:val="00553931"/>
    <w:rsid w:val="006067B0"/>
    <w:rsid w:val="00634ED3"/>
    <w:rsid w:val="00657553"/>
    <w:rsid w:val="006E5021"/>
    <w:rsid w:val="007311CC"/>
    <w:rsid w:val="00756274"/>
    <w:rsid w:val="00765242"/>
    <w:rsid w:val="007A6E00"/>
    <w:rsid w:val="007B27A1"/>
    <w:rsid w:val="008172FA"/>
    <w:rsid w:val="00851AB0"/>
    <w:rsid w:val="00851BB2"/>
    <w:rsid w:val="008547D4"/>
    <w:rsid w:val="008974BC"/>
    <w:rsid w:val="008B0C00"/>
    <w:rsid w:val="008B3FD2"/>
    <w:rsid w:val="008C23DC"/>
    <w:rsid w:val="008D6874"/>
    <w:rsid w:val="008F66E4"/>
    <w:rsid w:val="009017CE"/>
    <w:rsid w:val="00935EFA"/>
    <w:rsid w:val="00942584"/>
    <w:rsid w:val="00963C25"/>
    <w:rsid w:val="009A2D54"/>
    <w:rsid w:val="00A02A87"/>
    <w:rsid w:val="00A22704"/>
    <w:rsid w:val="00A25AE2"/>
    <w:rsid w:val="00A44026"/>
    <w:rsid w:val="00A46D95"/>
    <w:rsid w:val="00A778AB"/>
    <w:rsid w:val="00AC610F"/>
    <w:rsid w:val="00AD4547"/>
    <w:rsid w:val="00AE3C7F"/>
    <w:rsid w:val="00B07B66"/>
    <w:rsid w:val="00B12C95"/>
    <w:rsid w:val="00B5277A"/>
    <w:rsid w:val="00B74C97"/>
    <w:rsid w:val="00BA48D4"/>
    <w:rsid w:val="00BB71E3"/>
    <w:rsid w:val="00BF605C"/>
    <w:rsid w:val="00C6398F"/>
    <w:rsid w:val="00C8189F"/>
    <w:rsid w:val="00C963AB"/>
    <w:rsid w:val="00CD37FB"/>
    <w:rsid w:val="00D10FA5"/>
    <w:rsid w:val="00D12EA8"/>
    <w:rsid w:val="00DA5BC1"/>
    <w:rsid w:val="00DB2A5E"/>
    <w:rsid w:val="00DD2F74"/>
    <w:rsid w:val="00E01485"/>
    <w:rsid w:val="00E145C3"/>
    <w:rsid w:val="00E2448B"/>
    <w:rsid w:val="00E2660C"/>
    <w:rsid w:val="00E42DF1"/>
    <w:rsid w:val="00E872E2"/>
    <w:rsid w:val="00E91023"/>
    <w:rsid w:val="00EE6D2D"/>
    <w:rsid w:val="00EE7CCC"/>
    <w:rsid w:val="00EF0F60"/>
    <w:rsid w:val="00F1053C"/>
    <w:rsid w:val="00F225EF"/>
    <w:rsid w:val="00F22681"/>
    <w:rsid w:val="00F3113C"/>
    <w:rsid w:val="00F63F22"/>
    <w:rsid w:val="00F83DB4"/>
    <w:rsid w:val="00FB0EAC"/>
    <w:rsid w:val="00FB2086"/>
    <w:rsid w:val="00FC3C47"/>
    <w:rsid w:val="00FC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2086"/>
    <w:rPr>
      <w:b/>
      <w:bCs/>
    </w:rPr>
  </w:style>
  <w:style w:type="paragraph" w:styleId="a4">
    <w:name w:val="Balloon Text"/>
    <w:basedOn w:val="a"/>
    <w:link w:val="a5"/>
    <w:uiPriority w:val="99"/>
    <w:semiHidden/>
    <w:unhideWhenUsed/>
    <w:rsid w:val="003B6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3C8"/>
    <w:rPr>
      <w:rFonts w:ascii="Tahoma" w:hAnsi="Tahoma" w:cs="Tahoma"/>
      <w:sz w:val="16"/>
      <w:szCs w:val="16"/>
    </w:rPr>
  </w:style>
  <w:style w:type="character" w:styleId="a6">
    <w:name w:val="Hyperlink"/>
    <w:basedOn w:val="a0"/>
    <w:uiPriority w:val="99"/>
    <w:unhideWhenUsed/>
    <w:rsid w:val="00B12C95"/>
    <w:rPr>
      <w:color w:val="29A5DC"/>
      <w:u w:val="single"/>
    </w:rPr>
  </w:style>
  <w:style w:type="paragraph" w:customStyle="1" w:styleId="ConsNormal">
    <w:name w:val="ConsNormal"/>
    <w:rsid w:val="00002B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02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2BF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E244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2F04A3"/>
  </w:style>
  <w:style w:type="table" w:customStyle="1" w:styleId="10">
    <w:name w:val="Сетка таблицы1"/>
    <w:basedOn w:val="a1"/>
    <w:next w:val="a7"/>
    <w:uiPriority w:val="59"/>
    <w:rsid w:val="002F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2F04A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F04A3"/>
    <w:rPr>
      <w:rFonts w:ascii="Times New Roman" w:eastAsia="Times New Roman" w:hAnsi="Times New Roman" w:cs="Times New Roman"/>
      <w:sz w:val="20"/>
      <w:szCs w:val="20"/>
      <w:lang w:eastAsia="ru-RU"/>
    </w:rPr>
  </w:style>
  <w:style w:type="character" w:styleId="aa">
    <w:name w:val="footnote reference"/>
    <w:rsid w:val="002F04A3"/>
    <w:rPr>
      <w:vertAlign w:val="superscript"/>
    </w:rPr>
  </w:style>
  <w:style w:type="paragraph" w:styleId="ab">
    <w:name w:val="List Paragraph"/>
    <w:basedOn w:val="a"/>
    <w:link w:val="ac"/>
    <w:uiPriority w:val="34"/>
    <w:qFormat/>
    <w:rsid w:val="002F04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2F04A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F04A3"/>
    <w:pPr>
      <w:widowControl w:val="0"/>
      <w:shd w:val="clear" w:color="auto" w:fill="FFFFFF"/>
      <w:spacing w:after="420" w:line="0" w:lineRule="atLeast"/>
    </w:pPr>
    <w:rPr>
      <w:rFonts w:ascii="Times New Roman" w:eastAsia="Times New Roman" w:hAnsi="Times New Roman" w:cs="Times New Roman"/>
      <w:sz w:val="26"/>
      <w:szCs w:val="26"/>
    </w:rPr>
  </w:style>
  <w:style w:type="character" w:customStyle="1" w:styleId="ac">
    <w:name w:val="Абзац списка Знак"/>
    <w:link w:val="ab"/>
    <w:uiPriority w:val="34"/>
    <w:locked/>
    <w:rsid w:val="002F04A3"/>
    <w:rPr>
      <w:rFonts w:ascii="Times New Roman" w:eastAsia="Times New Roman" w:hAnsi="Times New Roman" w:cs="Times New Roman"/>
      <w:sz w:val="24"/>
      <w:szCs w:val="24"/>
      <w:lang w:eastAsia="ru-RU"/>
    </w:rPr>
  </w:style>
  <w:style w:type="paragraph" w:styleId="ad">
    <w:name w:val="No Spacing"/>
    <w:uiPriority w:val="1"/>
    <w:qFormat/>
    <w:rsid w:val="002F04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unhideWhenUsed/>
    <w:rsid w:val="002F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ame">
    <w:name w:val="docname"/>
    <w:basedOn w:val="a0"/>
    <w:rsid w:val="002F04A3"/>
  </w:style>
  <w:style w:type="character" w:customStyle="1" w:styleId="apple-converted-space">
    <w:name w:val="apple-converted-space"/>
    <w:basedOn w:val="a0"/>
    <w:rsid w:val="002F04A3"/>
  </w:style>
  <w:style w:type="character" w:customStyle="1" w:styleId="FontStyle19">
    <w:name w:val="Font Style19"/>
    <w:rsid w:val="002F04A3"/>
    <w:rPr>
      <w:rFonts w:ascii="Times New Roman" w:hAnsi="Times New Roman" w:cs="Times New Roman"/>
      <w:sz w:val="26"/>
      <w:szCs w:val="26"/>
    </w:rPr>
  </w:style>
  <w:style w:type="character" w:customStyle="1" w:styleId="3">
    <w:name w:val="Основной текст (3)_"/>
    <w:basedOn w:val="a0"/>
    <w:link w:val="30"/>
    <w:rsid w:val="002F04A3"/>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2F04A3"/>
    <w:pPr>
      <w:widowControl w:val="0"/>
      <w:shd w:val="clear" w:color="auto" w:fill="FFFFFF"/>
      <w:spacing w:before="300" w:after="300" w:line="222" w:lineRule="exact"/>
      <w:jc w:val="center"/>
    </w:pPr>
    <w:rPr>
      <w:rFonts w:ascii="Times New Roman" w:eastAsia="Times New Roman" w:hAnsi="Times New Roman" w:cs="Times New Roman"/>
      <w:b/>
      <w:bCs/>
      <w:sz w:val="19"/>
      <w:szCs w:val="19"/>
    </w:rPr>
  </w:style>
  <w:style w:type="paragraph" w:styleId="21">
    <w:name w:val="Body Text 2"/>
    <w:basedOn w:val="a"/>
    <w:link w:val="22"/>
    <w:rsid w:val="002F04A3"/>
    <w:pPr>
      <w:autoSpaceDE w:val="0"/>
      <w:autoSpaceDN w:val="0"/>
      <w:spacing w:after="0" w:line="240" w:lineRule="atLeast"/>
      <w:ind w:firstLine="567"/>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F04A3"/>
    <w:rPr>
      <w:rFonts w:ascii="Times New Roman" w:eastAsia="Times New Roman" w:hAnsi="Times New Roman" w:cs="Times New Roman"/>
      <w:sz w:val="28"/>
      <w:szCs w:val="28"/>
      <w:lang w:eastAsia="ru-RU"/>
    </w:rPr>
  </w:style>
  <w:style w:type="paragraph" w:styleId="af">
    <w:name w:val="endnote text"/>
    <w:basedOn w:val="a"/>
    <w:link w:val="af0"/>
    <w:uiPriority w:val="99"/>
    <w:unhideWhenUsed/>
    <w:rsid w:val="002F04A3"/>
    <w:pPr>
      <w:spacing w:after="0" w:line="240" w:lineRule="auto"/>
    </w:pPr>
    <w:rPr>
      <w:rFonts w:ascii="Calibri" w:eastAsia="Times New Roman" w:hAnsi="Calibri" w:cs="Times New Roman"/>
      <w:sz w:val="20"/>
      <w:szCs w:val="20"/>
      <w:lang w:eastAsia="ru-RU"/>
    </w:rPr>
  </w:style>
  <w:style w:type="character" w:customStyle="1" w:styleId="af0">
    <w:name w:val="Текст концевой сноски Знак"/>
    <w:basedOn w:val="a0"/>
    <w:link w:val="af"/>
    <w:uiPriority w:val="99"/>
    <w:rsid w:val="002F04A3"/>
    <w:rPr>
      <w:rFonts w:ascii="Calibri" w:eastAsia="Times New Roman" w:hAnsi="Calibri" w:cs="Times New Roman"/>
      <w:sz w:val="20"/>
      <w:szCs w:val="20"/>
      <w:lang w:eastAsia="ru-RU"/>
    </w:rPr>
  </w:style>
  <w:style w:type="paragraph" w:styleId="af1">
    <w:name w:val="header"/>
    <w:basedOn w:val="a"/>
    <w:link w:val="af2"/>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F04A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F04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2086"/>
    <w:rPr>
      <w:b/>
      <w:bCs/>
    </w:rPr>
  </w:style>
  <w:style w:type="paragraph" w:styleId="a4">
    <w:name w:val="Balloon Text"/>
    <w:basedOn w:val="a"/>
    <w:link w:val="a5"/>
    <w:uiPriority w:val="99"/>
    <w:semiHidden/>
    <w:unhideWhenUsed/>
    <w:rsid w:val="003B6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3C8"/>
    <w:rPr>
      <w:rFonts w:ascii="Tahoma" w:hAnsi="Tahoma" w:cs="Tahoma"/>
      <w:sz w:val="16"/>
      <w:szCs w:val="16"/>
    </w:rPr>
  </w:style>
  <w:style w:type="character" w:styleId="a6">
    <w:name w:val="Hyperlink"/>
    <w:basedOn w:val="a0"/>
    <w:uiPriority w:val="99"/>
    <w:unhideWhenUsed/>
    <w:rsid w:val="00B12C95"/>
    <w:rPr>
      <w:color w:val="29A5DC"/>
      <w:u w:val="single"/>
    </w:rPr>
  </w:style>
  <w:style w:type="paragraph" w:customStyle="1" w:styleId="ConsNormal">
    <w:name w:val="ConsNormal"/>
    <w:rsid w:val="00002B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02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2BF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E244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2F04A3"/>
  </w:style>
  <w:style w:type="table" w:customStyle="1" w:styleId="10">
    <w:name w:val="Сетка таблицы1"/>
    <w:basedOn w:val="a1"/>
    <w:next w:val="a7"/>
    <w:uiPriority w:val="59"/>
    <w:rsid w:val="002F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2F04A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F04A3"/>
    <w:rPr>
      <w:rFonts w:ascii="Times New Roman" w:eastAsia="Times New Roman" w:hAnsi="Times New Roman" w:cs="Times New Roman"/>
      <w:sz w:val="20"/>
      <w:szCs w:val="20"/>
      <w:lang w:eastAsia="ru-RU"/>
    </w:rPr>
  </w:style>
  <w:style w:type="character" w:styleId="aa">
    <w:name w:val="footnote reference"/>
    <w:rsid w:val="002F04A3"/>
    <w:rPr>
      <w:vertAlign w:val="superscript"/>
    </w:rPr>
  </w:style>
  <w:style w:type="paragraph" w:styleId="ab">
    <w:name w:val="List Paragraph"/>
    <w:basedOn w:val="a"/>
    <w:link w:val="ac"/>
    <w:uiPriority w:val="34"/>
    <w:qFormat/>
    <w:rsid w:val="002F04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2F04A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F04A3"/>
    <w:pPr>
      <w:widowControl w:val="0"/>
      <w:shd w:val="clear" w:color="auto" w:fill="FFFFFF"/>
      <w:spacing w:after="420" w:line="0" w:lineRule="atLeast"/>
    </w:pPr>
    <w:rPr>
      <w:rFonts w:ascii="Times New Roman" w:eastAsia="Times New Roman" w:hAnsi="Times New Roman" w:cs="Times New Roman"/>
      <w:sz w:val="26"/>
      <w:szCs w:val="26"/>
    </w:rPr>
  </w:style>
  <w:style w:type="character" w:customStyle="1" w:styleId="ac">
    <w:name w:val="Абзац списка Знак"/>
    <w:link w:val="ab"/>
    <w:uiPriority w:val="34"/>
    <w:locked/>
    <w:rsid w:val="002F04A3"/>
    <w:rPr>
      <w:rFonts w:ascii="Times New Roman" w:eastAsia="Times New Roman" w:hAnsi="Times New Roman" w:cs="Times New Roman"/>
      <w:sz w:val="24"/>
      <w:szCs w:val="24"/>
      <w:lang w:eastAsia="ru-RU"/>
    </w:rPr>
  </w:style>
  <w:style w:type="paragraph" w:styleId="ad">
    <w:name w:val="No Spacing"/>
    <w:uiPriority w:val="1"/>
    <w:qFormat/>
    <w:rsid w:val="002F04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unhideWhenUsed/>
    <w:rsid w:val="002F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ame">
    <w:name w:val="docname"/>
    <w:basedOn w:val="a0"/>
    <w:rsid w:val="002F04A3"/>
  </w:style>
  <w:style w:type="character" w:customStyle="1" w:styleId="apple-converted-space">
    <w:name w:val="apple-converted-space"/>
    <w:basedOn w:val="a0"/>
    <w:rsid w:val="002F04A3"/>
  </w:style>
  <w:style w:type="character" w:customStyle="1" w:styleId="FontStyle19">
    <w:name w:val="Font Style19"/>
    <w:rsid w:val="002F04A3"/>
    <w:rPr>
      <w:rFonts w:ascii="Times New Roman" w:hAnsi="Times New Roman" w:cs="Times New Roman"/>
      <w:sz w:val="26"/>
      <w:szCs w:val="26"/>
    </w:rPr>
  </w:style>
  <w:style w:type="character" w:customStyle="1" w:styleId="3">
    <w:name w:val="Основной текст (3)_"/>
    <w:basedOn w:val="a0"/>
    <w:link w:val="30"/>
    <w:rsid w:val="002F04A3"/>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2F04A3"/>
    <w:pPr>
      <w:widowControl w:val="0"/>
      <w:shd w:val="clear" w:color="auto" w:fill="FFFFFF"/>
      <w:spacing w:before="300" w:after="300" w:line="222" w:lineRule="exact"/>
      <w:jc w:val="center"/>
    </w:pPr>
    <w:rPr>
      <w:rFonts w:ascii="Times New Roman" w:eastAsia="Times New Roman" w:hAnsi="Times New Roman" w:cs="Times New Roman"/>
      <w:b/>
      <w:bCs/>
      <w:sz w:val="19"/>
      <w:szCs w:val="19"/>
    </w:rPr>
  </w:style>
  <w:style w:type="paragraph" w:styleId="21">
    <w:name w:val="Body Text 2"/>
    <w:basedOn w:val="a"/>
    <w:link w:val="22"/>
    <w:rsid w:val="002F04A3"/>
    <w:pPr>
      <w:autoSpaceDE w:val="0"/>
      <w:autoSpaceDN w:val="0"/>
      <w:spacing w:after="0" w:line="240" w:lineRule="atLeast"/>
      <w:ind w:firstLine="567"/>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F04A3"/>
    <w:rPr>
      <w:rFonts w:ascii="Times New Roman" w:eastAsia="Times New Roman" w:hAnsi="Times New Roman" w:cs="Times New Roman"/>
      <w:sz w:val="28"/>
      <w:szCs w:val="28"/>
      <w:lang w:eastAsia="ru-RU"/>
    </w:rPr>
  </w:style>
  <w:style w:type="paragraph" w:styleId="af">
    <w:name w:val="endnote text"/>
    <w:basedOn w:val="a"/>
    <w:link w:val="af0"/>
    <w:uiPriority w:val="99"/>
    <w:unhideWhenUsed/>
    <w:rsid w:val="002F04A3"/>
    <w:pPr>
      <w:spacing w:after="0" w:line="240" w:lineRule="auto"/>
    </w:pPr>
    <w:rPr>
      <w:rFonts w:ascii="Calibri" w:eastAsia="Times New Roman" w:hAnsi="Calibri" w:cs="Times New Roman"/>
      <w:sz w:val="20"/>
      <w:szCs w:val="20"/>
      <w:lang w:eastAsia="ru-RU"/>
    </w:rPr>
  </w:style>
  <w:style w:type="character" w:customStyle="1" w:styleId="af0">
    <w:name w:val="Текст концевой сноски Знак"/>
    <w:basedOn w:val="a0"/>
    <w:link w:val="af"/>
    <w:uiPriority w:val="99"/>
    <w:rsid w:val="002F04A3"/>
    <w:rPr>
      <w:rFonts w:ascii="Calibri" w:eastAsia="Times New Roman" w:hAnsi="Calibri" w:cs="Times New Roman"/>
      <w:sz w:val="20"/>
      <w:szCs w:val="20"/>
      <w:lang w:eastAsia="ru-RU"/>
    </w:rPr>
  </w:style>
  <w:style w:type="paragraph" w:styleId="af1">
    <w:name w:val="header"/>
    <w:basedOn w:val="a"/>
    <w:link w:val="af2"/>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F04A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F04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487">
      <w:bodyDiv w:val="1"/>
      <w:marLeft w:val="0"/>
      <w:marRight w:val="0"/>
      <w:marTop w:val="0"/>
      <w:marBottom w:val="0"/>
      <w:divBdr>
        <w:top w:val="none" w:sz="0" w:space="0" w:color="auto"/>
        <w:left w:val="none" w:sz="0" w:space="0" w:color="auto"/>
        <w:bottom w:val="none" w:sz="0" w:space="0" w:color="auto"/>
        <w:right w:val="none" w:sz="0" w:space="0" w:color="auto"/>
      </w:divBdr>
      <w:divsChild>
        <w:div w:id="97874205">
          <w:marLeft w:val="0"/>
          <w:marRight w:val="0"/>
          <w:marTop w:val="150"/>
          <w:marBottom w:val="150"/>
          <w:divBdr>
            <w:top w:val="none" w:sz="0" w:space="0" w:color="auto"/>
            <w:left w:val="none" w:sz="0" w:space="0" w:color="auto"/>
            <w:bottom w:val="none" w:sz="0" w:space="0" w:color="auto"/>
            <w:right w:val="none" w:sz="0" w:space="0" w:color="auto"/>
          </w:divBdr>
          <w:divsChild>
            <w:div w:id="488445717">
              <w:marLeft w:val="0"/>
              <w:marRight w:val="0"/>
              <w:marTop w:val="0"/>
              <w:marBottom w:val="0"/>
              <w:divBdr>
                <w:top w:val="none" w:sz="0" w:space="0" w:color="auto"/>
                <w:left w:val="none" w:sz="0" w:space="0" w:color="auto"/>
                <w:bottom w:val="none" w:sz="0" w:space="0" w:color="auto"/>
                <w:right w:val="none" w:sz="0" w:space="0" w:color="auto"/>
              </w:divBdr>
              <w:divsChild>
                <w:div w:id="10035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60749">
      <w:bodyDiv w:val="1"/>
      <w:marLeft w:val="0"/>
      <w:marRight w:val="0"/>
      <w:marTop w:val="0"/>
      <w:marBottom w:val="0"/>
      <w:divBdr>
        <w:top w:val="none" w:sz="0" w:space="0" w:color="auto"/>
        <w:left w:val="none" w:sz="0" w:space="0" w:color="auto"/>
        <w:bottom w:val="none" w:sz="0" w:space="0" w:color="auto"/>
        <w:right w:val="none" w:sz="0" w:space="0" w:color="auto"/>
      </w:divBdr>
      <w:divsChild>
        <w:div w:id="732317872">
          <w:marLeft w:val="0"/>
          <w:marRight w:val="0"/>
          <w:marTop w:val="150"/>
          <w:marBottom w:val="150"/>
          <w:divBdr>
            <w:top w:val="none" w:sz="0" w:space="0" w:color="auto"/>
            <w:left w:val="none" w:sz="0" w:space="0" w:color="auto"/>
            <w:bottom w:val="none" w:sz="0" w:space="0" w:color="auto"/>
            <w:right w:val="none" w:sz="0" w:space="0" w:color="auto"/>
          </w:divBdr>
          <w:divsChild>
            <w:div w:id="407071416">
              <w:marLeft w:val="0"/>
              <w:marRight w:val="0"/>
              <w:marTop w:val="0"/>
              <w:marBottom w:val="0"/>
              <w:divBdr>
                <w:top w:val="none" w:sz="0" w:space="0" w:color="auto"/>
                <w:left w:val="none" w:sz="0" w:space="0" w:color="auto"/>
                <w:bottom w:val="none" w:sz="0" w:space="0" w:color="auto"/>
                <w:right w:val="none" w:sz="0" w:space="0" w:color="auto"/>
              </w:divBdr>
              <w:divsChild>
                <w:div w:id="1657999368">
                  <w:marLeft w:val="0"/>
                  <w:marRight w:val="0"/>
                  <w:marTop w:val="0"/>
                  <w:marBottom w:val="0"/>
                  <w:divBdr>
                    <w:top w:val="none" w:sz="0" w:space="0" w:color="auto"/>
                    <w:left w:val="none" w:sz="0" w:space="0" w:color="auto"/>
                    <w:bottom w:val="none" w:sz="0" w:space="0" w:color="auto"/>
                    <w:right w:val="none" w:sz="0" w:space="0" w:color="auto"/>
                  </w:divBdr>
                  <w:divsChild>
                    <w:div w:id="6835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4050">
      <w:bodyDiv w:val="1"/>
      <w:marLeft w:val="0"/>
      <w:marRight w:val="0"/>
      <w:marTop w:val="0"/>
      <w:marBottom w:val="0"/>
      <w:divBdr>
        <w:top w:val="none" w:sz="0" w:space="0" w:color="auto"/>
        <w:left w:val="none" w:sz="0" w:space="0" w:color="auto"/>
        <w:bottom w:val="none" w:sz="0" w:space="0" w:color="auto"/>
        <w:right w:val="none" w:sz="0" w:space="0" w:color="auto"/>
      </w:divBdr>
      <w:divsChild>
        <w:div w:id="967010560">
          <w:marLeft w:val="0"/>
          <w:marRight w:val="0"/>
          <w:marTop w:val="150"/>
          <w:marBottom w:val="150"/>
          <w:divBdr>
            <w:top w:val="none" w:sz="0" w:space="0" w:color="auto"/>
            <w:left w:val="none" w:sz="0" w:space="0" w:color="auto"/>
            <w:bottom w:val="none" w:sz="0" w:space="0" w:color="auto"/>
            <w:right w:val="none" w:sz="0" w:space="0" w:color="auto"/>
          </w:divBdr>
          <w:divsChild>
            <w:div w:id="1764908594">
              <w:marLeft w:val="0"/>
              <w:marRight w:val="0"/>
              <w:marTop w:val="0"/>
              <w:marBottom w:val="0"/>
              <w:divBdr>
                <w:top w:val="none" w:sz="0" w:space="0" w:color="auto"/>
                <w:left w:val="none" w:sz="0" w:space="0" w:color="auto"/>
                <w:bottom w:val="none" w:sz="0" w:space="0" w:color="auto"/>
                <w:right w:val="none" w:sz="0" w:space="0" w:color="auto"/>
              </w:divBdr>
              <w:divsChild>
                <w:div w:id="16340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3366">
      <w:bodyDiv w:val="1"/>
      <w:marLeft w:val="0"/>
      <w:marRight w:val="0"/>
      <w:marTop w:val="0"/>
      <w:marBottom w:val="0"/>
      <w:divBdr>
        <w:top w:val="none" w:sz="0" w:space="0" w:color="auto"/>
        <w:left w:val="none" w:sz="0" w:space="0" w:color="auto"/>
        <w:bottom w:val="none" w:sz="0" w:space="0" w:color="auto"/>
        <w:right w:val="none" w:sz="0" w:space="0" w:color="auto"/>
      </w:divBdr>
      <w:divsChild>
        <w:div w:id="1200317001">
          <w:marLeft w:val="0"/>
          <w:marRight w:val="0"/>
          <w:marTop w:val="150"/>
          <w:marBottom w:val="150"/>
          <w:divBdr>
            <w:top w:val="none" w:sz="0" w:space="0" w:color="auto"/>
            <w:left w:val="none" w:sz="0" w:space="0" w:color="auto"/>
            <w:bottom w:val="none" w:sz="0" w:space="0" w:color="auto"/>
            <w:right w:val="none" w:sz="0" w:space="0" w:color="auto"/>
          </w:divBdr>
          <w:divsChild>
            <w:div w:id="411708941">
              <w:marLeft w:val="0"/>
              <w:marRight w:val="0"/>
              <w:marTop w:val="0"/>
              <w:marBottom w:val="0"/>
              <w:divBdr>
                <w:top w:val="none" w:sz="0" w:space="0" w:color="auto"/>
                <w:left w:val="none" w:sz="0" w:space="0" w:color="auto"/>
                <w:bottom w:val="none" w:sz="0" w:space="0" w:color="auto"/>
                <w:right w:val="none" w:sz="0" w:space="0" w:color="auto"/>
              </w:divBdr>
              <w:divsChild>
                <w:div w:id="17344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04822">
      <w:bodyDiv w:val="1"/>
      <w:marLeft w:val="0"/>
      <w:marRight w:val="0"/>
      <w:marTop w:val="0"/>
      <w:marBottom w:val="0"/>
      <w:divBdr>
        <w:top w:val="none" w:sz="0" w:space="0" w:color="auto"/>
        <w:left w:val="none" w:sz="0" w:space="0" w:color="auto"/>
        <w:bottom w:val="none" w:sz="0" w:space="0" w:color="auto"/>
        <w:right w:val="none" w:sz="0" w:space="0" w:color="auto"/>
      </w:divBdr>
    </w:div>
    <w:div w:id="1446658606">
      <w:bodyDiv w:val="1"/>
      <w:marLeft w:val="0"/>
      <w:marRight w:val="0"/>
      <w:marTop w:val="0"/>
      <w:marBottom w:val="0"/>
      <w:divBdr>
        <w:top w:val="none" w:sz="0" w:space="0" w:color="auto"/>
        <w:left w:val="none" w:sz="0" w:space="0" w:color="auto"/>
        <w:bottom w:val="none" w:sz="0" w:space="0" w:color="auto"/>
        <w:right w:val="none" w:sz="0" w:space="0" w:color="auto"/>
      </w:divBdr>
      <w:divsChild>
        <w:div w:id="1453288538">
          <w:marLeft w:val="0"/>
          <w:marRight w:val="0"/>
          <w:marTop w:val="150"/>
          <w:marBottom w:val="150"/>
          <w:divBdr>
            <w:top w:val="none" w:sz="0" w:space="0" w:color="auto"/>
            <w:left w:val="none" w:sz="0" w:space="0" w:color="auto"/>
            <w:bottom w:val="none" w:sz="0" w:space="0" w:color="auto"/>
            <w:right w:val="none" w:sz="0" w:space="0" w:color="auto"/>
          </w:divBdr>
          <w:divsChild>
            <w:div w:id="1638484365">
              <w:marLeft w:val="0"/>
              <w:marRight w:val="0"/>
              <w:marTop w:val="0"/>
              <w:marBottom w:val="0"/>
              <w:divBdr>
                <w:top w:val="none" w:sz="0" w:space="0" w:color="auto"/>
                <w:left w:val="none" w:sz="0" w:space="0" w:color="auto"/>
                <w:bottom w:val="none" w:sz="0" w:space="0" w:color="auto"/>
                <w:right w:val="none" w:sz="0" w:space="0" w:color="auto"/>
              </w:divBdr>
              <w:divsChild>
                <w:div w:id="12057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4537">
      <w:bodyDiv w:val="1"/>
      <w:marLeft w:val="0"/>
      <w:marRight w:val="0"/>
      <w:marTop w:val="0"/>
      <w:marBottom w:val="0"/>
      <w:divBdr>
        <w:top w:val="none" w:sz="0" w:space="0" w:color="auto"/>
        <w:left w:val="none" w:sz="0" w:space="0" w:color="auto"/>
        <w:bottom w:val="none" w:sz="0" w:space="0" w:color="auto"/>
        <w:right w:val="none" w:sz="0" w:space="0" w:color="auto"/>
      </w:divBdr>
      <w:divsChild>
        <w:div w:id="123156039">
          <w:marLeft w:val="0"/>
          <w:marRight w:val="0"/>
          <w:marTop w:val="150"/>
          <w:marBottom w:val="150"/>
          <w:divBdr>
            <w:top w:val="none" w:sz="0" w:space="0" w:color="auto"/>
            <w:left w:val="none" w:sz="0" w:space="0" w:color="auto"/>
            <w:bottom w:val="none" w:sz="0" w:space="0" w:color="auto"/>
            <w:right w:val="none" w:sz="0" w:space="0" w:color="auto"/>
          </w:divBdr>
          <w:divsChild>
            <w:div w:id="795177221">
              <w:marLeft w:val="0"/>
              <w:marRight w:val="0"/>
              <w:marTop w:val="0"/>
              <w:marBottom w:val="0"/>
              <w:divBdr>
                <w:top w:val="none" w:sz="0" w:space="0" w:color="auto"/>
                <w:left w:val="none" w:sz="0" w:space="0" w:color="auto"/>
                <w:bottom w:val="none" w:sz="0" w:space="0" w:color="auto"/>
                <w:right w:val="none" w:sz="0" w:space="0" w:color="auto"/>
              </w:divBdr>
              <w:divsChild>
                <w:div w:id="521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92316">
      <w:bodyDiv w:val="1"/>
      <w:marLeft w:val="0"/>
      <w:marRight w:val="0"/>
      <w:marTop w:val="0"/>
      <w:marBottom w:val="0"/>
      <w:divBdr>
        <w:top w:val="none" w:sz="0" w:space="0" w:color="auto"/>
        <w:left w:val="none" w:sz="0" w:space="0" w:color="auto"/>
        <w:bottom w:val="none" w:sz="0" w:space="0" w:color="auto"/>
        <w:right w:val="none" w:sz="0" w:space="0" w:color="auto"/>
      </w:divBdr>
      <w:divsChild>
        <w:div w:id="513038345">
          <w:marLeft w:val="0"/>
          <w:marRight w:val="0"/>
          <w:marTop w:val="150"/>
          <w:marBottom w:val="150"/>
          <w:divBdr>
            <w:top w:val="none" w:sz="0" w:space="0" w:color="auto"/>
            <w:left w:val="none" w:sz="0" w:space="0" w:color="auto"/>
            <w:bottom w:val="none" w:sz="0" w:space="0" w:color="auto"/>
            <w:right w:val="none" w:sz="0" w:space="0" w:color="auto"/>
          </w:divBdr>
          <w:divsChild>
            <w:div w:id="540095706">
              <w:marLeft w:val="3750"/>
              <w:marRight w:val="3750"/>
              <w:marTop w:val="0"/>
              <w:marBottom w:val="0"/>
              <w:divBdr>
                <w:top w:val="none" w:sz="0" w:space="0" w:color="auto"/>
                <w:left w:val="none" w:sz="0" w:space="0" w:color="auto"/>
                <w:bottom w:val="none" w:sz="0" w:space="0" w:color="auto"/>
                <w:right w:val="none" w:sz="0" w:space="0" w:color="auto"/>
              </w:divBdr>
              <w:divsChild>
                <w:div w:id="15266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3159">
      <w:bodyDiv w:val="1"/>
      <w:marLeft w:val="0"/>
      <w:marRight w:val="0"/>
      <w:marTop w:val="0"/>
      <w:marBottom w:val="0"/>
      <w:divBdr>
        <w:top w:val="none" w:sz="0" w:space="0" w:color="auto"/>
        <w:left w:val="none" w:sz="0" w:space="0" w:color="auto"/>
        <w:bottom w:val="none" w:sz="0" w:space="0" w:color="auto"/>
        <w:right w:val="none" w:sz="0" w:space="0" w:color="auto"/>
      </w:divBdr>
      <w:divsChild>
        <w:div w:id="831528975">
          <w:marLeft w:val="0"/>
          <w:marRight w:val="0"/>
          <w:marTop w:val="150"/>
          <w:marBottom w:val="150"/>
          <w:divBdr>
            <w:top w:val="none" w:sz="0" w:space="0" w:color="auto"/>
            <w:left w:val="none" w:sz="0" w:space="0" w:color="auto"/>
            <w:bottom w:val="none" w:sz="0" w:space="0" w:color="auto"/>
            <w:right w:val="none" w:sz="0" w:space="0" w:color="auto"/>
          </w:divBdr>
          <w:divsChild>
            <w:div w:id="591469551">
              <w:marLeft w:val="0"/>
              <w:marRight w:val="0"/>
              <w:marTop w:val="0"/>
              <w:marBottom w:val="0"/>
              <w:divBdr>
                <w:top w:val="none" w:sz="0" w:space="0" w:color="auto"/>
                <w:left w:val="none" w:sz="0" w:space="0" w:color="auto"/>
                <w:bottom w:val="none" w:sz="0" w:space="0" w:color="auto"/>
                <w:right w:val="none" w:sz="0" w:space="0" w:color="auto"/>
              </w:divBdr>
              <w:divsChild>
                <w:div w:id="10805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sockanc59@r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n@rkn59.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4290</Words>
  <Characters>24459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Шардакова</dc:creator>
  <cp:lastModifiedBy>Олег Акимкин</cp:lastModifiedBy>
  <cp:revision>6</cp:revision>
  <cp:lastPrinted>2017-09-08T06:39:00Z</cp:lastPrinted>
  <dcterms:created xsi:type="dcterms:W3CDTF">2021-09-17T10:29:00Z</dcterms:created>
  <dcterms:modified xsi:type="dcterms:W3CDTF">2022-03-11T09:33:00Z</dcterms:modified>
</cp:coreProperties>
</file>