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61" w:rsidRPr="009E5FC9" w:rsidRDefault="009A3F61" w:rsidP="009A3F61">
      <w:pPr>
        <w:jc w:val="center"/>
        <w:rPr>
          <w:b/>
        </w:rPr>
      </w:pPr>
      <w:r w:rsidRPr="009E5FC9">
        <w:rPr>
          <w:b/>
        </w:rPr>
        <w:t xml:space="preserve">Рекомендации </w:t>
      </w:r>
    </w:p>
    <w:p w:rsidR="009A3F61" w:rsidRDefault="009A3F61" w:rsidP="009A3F61">
      <w:pPr>
        <w:jc w:val="center"/>
      </w:pPr>
      <w:r w:rsidRPr="009E5FC9">
        <w:rPr>
          <w:b/>
        </w:rPr>
        <w:t xml:space="preserve">по соблюдению отдельных требований действующего законодательства Российской Федерации в сфере массовых коммуникаций </w:t>
      </w:r>
      <w:bookmarkStart w:id="0" w:name="_GoBack"/>
      <w:bookmarkEnd w:id="0"/>
      <w:r w:rsidRPr="009E5FC9">
        <w:rPr>
          <w:b/>
        </w:rPr>
        <w:t>для редакций</w:t>
      </w:r>
      <w:r>
        <w:rPr>
          <w:b/>
        </w:rPr>
        <w:t xml:space="preserve"> периодических печатных изданий</w:t>
      </w:r>
    </w:p>
    <w:p w:rsidR="009A3F61" w:rsidRPr="00401357" w:rsidRDefault="009A3F61" w:rsidP="009A3F61"/>
    <w:p w:rsidR="009A3F61" w:rsidRDefault="009A3F61" w:rsidP="009A3F61">
      <w:pPr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9A3F61" w:rsidRDefault="009A3F61" w:rsidP="009A3F61">
      <w:pPr>
        <w:pStyle w:val="af0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3F61" w:rsidRDefault="009A3F61" w:rsidP="009A3F61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9A3F61" w:rsidRDefault="009A3F61" w:rsidP="009A3F61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9A3F61" w:rsidRDefault="009A3F61" w:rsidP="009A3F61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9A3F61" w:rsidRDefault="009A3F61" w:rsidP="009A3F61">
      <w:pPr>
        <w:ind w:firstLine="709"/>
        <w:jc w:val="both"/>
      </w:pPr>
      <w:r>
        <w:t>У</w:t>
      </w:r>
      <w:r w:rsidRPr="00AE0641">
        <w:t xml:space="preserve">чредитель не </w:t>
      </w:r>
      <w:proofErr w:type="gramStart"/>
      <w:r w:rsidRPr="00AE0641">
        <w:t>несет обязанности</w:t>
      </w:r>
      <w:proofErr w:type="gramEnd"/>
      <w:r w:rsidRPr="00AE0641">
        <w:t xml:space="preserve">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9A3F61" w:rsidRDefault="009A3F61" w:rsidP="009A3F61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9A3F61" w:rsidRDefault="009A3F61" w:rsidP="009A3F61">
      <w:pPr>
        <w:ind w:firstLine="709"/>
        <w:jc w:val="both"/>
      </w:pPr>
      <w:r w:rsidRPr="00AE0641"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9A3F61" w:rsidRDefault="009A3F61" w:rsidP="009A3F61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9A3F61" w:rsidRDefault="009A3F61" w:rsidP="009A3F61">
      <w:pPr>
        <w:ind w:firstLine="709"/>
        <w:jc w:val="both"/>
      </w:pPr>
      <w: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9A3F61" w:rsidRDefault="009A3F61" w:rsidP="009A3F61">
      <w:pPr>
        <w:ind w:firstLine="709"/>
        <w:jc w:val="both"/>
      </w:pPr>
      <w:r>
        <w:t xml:space="preserve">Таким образом, </w:t>
      </w:r>
      <w:r w:rsidRPr="00AE0641"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t>Роскомнадзор</w:t>
      </w:r>
      <w:proofErr w:type="spellEnd"/>
      <w:r>
        <w:t xml:space="preserve"> (его территориальный орган)</w:t>
      </w:r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9A3F61" w:rsidRDefault="009A3F61" w:rsidP="009A3F61">
      <w:pPr>
        <w:ind w:firstLine="709"/>
        <w:jc w:val="both"/>
      </w:pPr>
      <w:r>
        <w:t>Среди них:</w:t>
      </w:r>
    </w:p>
    <w:p w:rsidR="009A3F61" w:rsidRDefault="009A3F61" w:rsidP="009A3F61">
      <w:pPr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9A3F61" w:rsidRDefault="009A3F61" w:rsidP="009A3F61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9A3F61" w:rsidRDefault="009A3F61" w:rsidP="009A3F61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9A3F61" w:rsidRDefault="009A3F61" w:rsidP="009A3F61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9A3F61" w:rsidRDefault="009A3F61" w:rsidP="009A3F61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9A3F61" w:rsidRDefault="009A3F61" w:rsidP="009A3F61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9A3F61" w:rsidRDefault="009A3F61" w:rsidP="009A3F61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9A3F61" w:rsidRDefault="009A3F61" w:rsidP="009A3F61">
      <w:pPr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9A3F61" w:rsidRDefault="009A3F61" w:rsidP="009A3F61">
      <w:pPr>
        <w:ind w:firstLine="709"/>
        <w:jc w:val="both"/>
      </w:pPr>
      <w:r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9A3F61" w:rsidRDefault="009A3F61" w:rsidP="009A3F61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9A3F61" w:rsidRDefault="009A3F61" w:rsidP="009A3F61">
      <w:pPr>
        <w:ind w:firstLine="709"/>
        <w:jc w:val="both"/>
      </w:pPr>
      <w:proofErr w:type="gramStart"/>
      <w:r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9A3F61" w:rsidRDefault="009A3F61" w:rsidP="009A3F61">
      <w:pPr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9A3F61" w:rsidRDefault="009A3F61" w:rsidP="009A3F61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9A3F61" w:rsidRDefault="009A3F61" w:rsidP="009A3F61">
      <w:pPr>
        <w:ind w:firstLine="709"/>
        <w:contextualSpacing/>
        <w:jc w:val="both"/>
      </w:pPr>
      <w: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9A3F61" w:rsidRDefault="009A3F61" w:rsidP="009A3F61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9A3F61" w:rsidRDefault="009A3F61" w:rsidP="009A3F61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9A3F61" w:rsidRDefault="009A3F61" w:rsidP="009A3F61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9A3F61" w:rsidRDefault="009A3F61" w:rsidP="009A3F61">
      <w:pPr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9A3F61" w:rsidRDefault="009A3F61" w:rsidP="009A3F61">
      <w:pPr>
        <w:widowControl w:val="0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9A3F61" w:rsidRDefault="009A3F61" w:rsidP="009A3F61">
      <w:pPr>
        <w:ind w:firstLine="709"/>
        <w:jc w:val="both"/>
      </w:pPr>
    </w:p>
    <w:p w:rsidR="009A3F61" w:rsidRDefault="009A3F61" w:rsidP="009A3F61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B7472">
        <w:rPr>
          <w:rFonts w:ascii="Times New Roman" w:eastAsia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A3F61" w:rsidRPr="00C34C42" w:rsidRDefault="009A3F61" w:rsidP="009A3F61">
      <w:pPr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9A3F61" w:rsidRPr="00047203" w:rsidRDefault="009A3F61" w:rsidP="009A3F61">
      <w:pPr>
        <w:jc w:val="both"/>
        <w:rPr>
          <w:szCs w:val="28"/>
        </w:rPr>
      </w:pPr>
      <w:r>
        <w:rPr>
          <w:szCs w:val="28"/>
        </w:rPr>
        <w:t xml:space="preserve">         1) </w:t>
      </w:r>
      <w:r w:rsidRPr="00047203">
        <w:rPr>
          <w:szCs w:val="28"/>
        </w:rPr>
        <w:t>зарегистрировавший орган</w:t>
      </w:r>
    </w:p>
    <w:p w:rsidR="009A3F61" w:rsidRDefault="009A3F61" w:rsidP="009A3F61">
      <w:r>
        <w:rPr>
          <w:szCs w:val="28"/>
        </w:rPr>
        <w:t xml:space="preserve">          2) </w:t>
      </w:r>
      <w:r w:rsidRPr="00621E0B">
        <w:rPr>
          <w:szCs w:val="28"/>
        </w:rPr>
        <w:t>регистрационный номер</w:t>
      </w:r>
    </w:p>
    <w:p w:rsidR="009A3F61" w:rsidRPr="00C34C42" w:rsidRDefault="009A3F61" w:rsidP="009A3F61">
      <w:pPr>
        <w:ind w:firstLine="708"/>
        <w:jc w:val="both"/>
      </w:pPr>
      <w:r>
        <w:t xml:space="preserve">3) </w:t>
      </w:r>
      <w:r w:rsidRPr="00C34C42">
        <w:t xml:space="preserve"> наименование (название) издания;</w:t>
      </w:r>
    </w:p>
    <w:p w:rsidR="009A3F61" w:rsidRPr="00C34C42" w:rsidRDefault="009A3F61" w:rsidP="009A3F61">
      <w:pPr>
        <w:ind w:firstLine="708"/>
        <w:jc w:val="both"/>
      </w:pPr>
      <w:r>
        <w:t>4</w:t>
      </w:r>
      <w:r w:rsidRPr="00C34C42">
        <w:t>) учредитель (соучредители);</w:t>
      </w:r>
    </w:p>
    <w:p w:rsidR="009A3F61" w:rsidRPr="00C34C42" w:rsidRDefault="009A3F61" w:rsidP="009A3F61">
      <w:pPr>
        <w:ind w:firstLine="708"/>
        <w:jc w:val="both"/>
      </w:pPr>
      <w:r>
        <w:t>5</w:t>
      </w:r>
      <w:r w:rsidRPr="00C34C42">
        <w:t>) фамилия, инициалы главного редактора;</w:t>
      </w:r>
    </w:p>
    <w:p w:rsidR="009A3F61" w:rsidRPr="00C34C42" w:rsidRDefault="009A3F61" w:rsidP="009A3F61">
      <w:pPr>
        <w:ind w:firstLine="708"/>
        <w:jc w:val="both"/>
      </w:pPr>
      <w:r>
        <w:t>6</w:t>
      </w:r>
      <w:r w:rsidRPr="00C34C42">
        <w:t>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9A3F61" w:rsidRPr="00C34C42" w:rsidRDefault="009A3F61" w:rsidP="009A3F61">
      <w:pPr>
        <w:ind w:firstLine="708"/>
        <w:jc w:val="both"/>
      </w:pPr>
      <w:r>
        <w:t>7</w:t>
      </w:r>
      <w:r w:rsidRPr="00C34C42">
        <w:t>) индекс - для изданий, распространяемых через предприятия связи;</w:t>
      </w:r>
    </w:p>
    <w:p w:rsidR="009A3F61" w:rsidRPr="00C34C42" w:rsidRDefault="009A3F61" w:rsidP="009A3F61">
      <w:pPr>
        <w:ind w:firstLine="708"/>
        <w:jc w:val="both"/>
      </w:pPr>
      <w:r>
        <w:t>8</w:t>
      </w:r>
      <w:r w:rsidRPr="00C34C42">
        <w:t>) тираж;</w:t>
      </w:r>
    </w:p>
    <w:p w:rsidR="009A3F61" w:rsidRPr="00C34C42" w:rsidRDefault="009A3F61" w:rsidP="009A3F61">
      <w:pPr>
        <w:ind w:firstLine="708"/>
        <w:jc w:val="both"/>
      </w:pPr>
      <w:r>
        <w:t>9</w:t>
      </w:r>
      <w:r w:rsidRPr="00C34C42">
        <w:t xml:space="preserve">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9A3F61" w:rsidRPr="00C34C42" w:rsidRDefault="009A3F61" w:rsidP="009A3F61">
      <w:pPr>
        <w:ind w:firstLine="708"/>
        <w:jc w:val="both"/>
      </w:pPr>
      <w:r>
        <w:t>10</w:t>
      </w:r>
      <w:r w:rsidRPr="00C34C42">
        <w:t>) адреса редакции, издателя, типографии;</w:t>
      </w:r>
    </w:p>
    <w:p w:rsidR="009A3F61" w:rsidRDefault="009A3F61" w:rsidP="009A3F61">
      <w:pPr>
        <w:ind w:firstLine="708"/>
        <w:jc w:val="both"/>
      </w:pPr>
      <w:r>
        <w:t>11</w:t>
      </w:r>
      <w:r w:rsidRPr="00C34C42">
        <w:t>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9A3F61" w:rsidRDefault="009A3F61" w:rsidP="009A3F61">
      <w:pPr>
        <w:ind w:firstLine="708"/>
        <w:jc w:val="both"/>
      </w:pPr>
      <w:r>
        <w:lastRenderedPageBreak/>
        <w:t>Все вышеперечисленные сведения являются обязательными для указания в выходных данных.</w:t>
      </w:r>
    </w:p>
    <w:p w:rsidR="009A3F61" w:rsidRDefault="009A3F61" w:rsidP="009A3F61">
      <w:pPr>
        <w:ind w:firstLine="708"/>
        <w:jc w:val="both"/>
      </w:pPr>
      <w:r>
        <w:t>При подготовке выходных данных необходимо особое внимание обратить на то, что:</w:t>
      </w:r>
    </w:p>
    <w:p w:rsidR="009A3F61" w:rsidRDefault="009A3F61" w:rsidP="009A3F61">
      <w:pPr>
        <w:ind w:firstLine="708"/>
        <w:jc w:val="both"/>
      </w:pPr>
      <w:r>
        <w:t xml:space="preserve">- </w:t>
      </w:r>
      <w:r w:rsidRPr="00984D4C">
        <w:t xml:space="preserve">наименование (название) </w:t>
      </w:r>
      <w:r>
        <w:t xml:space="preserve">средства массовой информации </w:t>
      </w:r>
      <w:r w:rsidRPr="00984D4C">
        <w:t>должно полностью соответствовать наименованию (названию), указанному в свидетельстве о государственной регистраци</w:t>
      </w:r>
      <w:r>
        <w:t>и средства массовой информации;</w:t>
      </w:r>
    </w:p>
    <w:p w:rsidR="009A3F61" w:rsidRDefault="009A3F61" w:rsidP="009A3F61">
      <w:pPr>
        <w:ind w:firstLine="708"/>
        <w:jc w:val="both"/>
      </w:pPr>
      <w:r>
        <w:t>- необходимо указывать всех соучредителей СМИ;</w:t>
      </w:r>
    </w:p>
    <w:p w:rsidR="009A3F61" w:rsidRPr="008B34EC" w:rsidRDefault="009A3F61" w:rsidP="009A3F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t>и.о</w:t>
      </w:r>
      <w:proofErr w:type="spellEnd"/>
      <w:r>
        <w:t xml:space="preserve">. главного редактора или </w:t>
      </w:r>
      <w:proofErr w:type="spellStart"/>
      <w:r>
        <w:t>врио</w:t>
      </w:r>
      <w:proofErr w:type="spellEnd"/>
      <w:r>
        <w:t xml:space="preserve"> главного редактора;</w:t>
      </w:r>
    </w:p>
    <w:p w:rsidR="009A3F61" w:rsidRPr="008B34EC" w:rsidRDefault="009A3F61" w:rsidP="009A3F61">
      <w:pPr>
        <w:widowControl w:val="0"/>
        <w:autoSpaceDE w:val="0"/>
        <w:autoSpaceDN w:val="0"/>
        <w:adjustRightInd w:val="0"/>
        <w:ind w:firstLine="709"/>
        <w:jc w:val="both"/>
      </w:pPr>
      <w:r>
        <w:t>- д</w:t>
      </w:r>
      <w:r w:rsidRPr="008D0338">
        <w:t>ата выхода издания в свет должна быть указана в формате: день</w:t>
      </w:r>
      <w:r>
        <w:t>, месяц и год выпуска продукции.</w:t>
      </w:r>
    </w:p>
    <w:p w:rsidR="009A3F61" w:rsidRDefault="009A3F61" w:rsidP="009A3F61">
      <w:pPr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A3F61" w:rsidRPr="009D2728" w:rsidRDefault="009A3F61" w:rsidP="009A3F61">
      <w:pPr>
        <w:ind w:firstLine="708"/>
        <w:jc w:val="both"/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t xml:space="preserve">Не допускается указание в выходных данных </w:t>
      </w:r>
      <w:r>
        <w:t>в качестве</w:t>
      </w:r>
      <w:r w:rsidRPr="009D2728">
        <w:t xml:space="preserve"> адрес</w:t>
      </w:r>
      <w:r>
        <w:t>ов редакции, издателя, типографии только адреса</w:t>
      </w:r>
      <w:r w:rsidRPr="009D2728">
        <w:t xml:space="preserve"> электронной почты.</w:t>
      </w:r>
      <w:r>
        <w:t xml:space="preserve"> Допускается указание в качестве адреса издателя или типографии как </w:t>
      </w:r>
      <w:r w:rsidRPr="009D2728">
        <w:t>юридически</w:t>
      </w:r>
      <w:r>
        <w:t>й, так и фактический (почтовый адрес)</w:t>
      </w:r>
      <w:r w:rsidRPr="009D2728">
        <w:t>.</w:t>
      </w:r>
    </w:p>
    <w:p w:rsidR="009A3F61" w:rsidRDefault="009A3F61" w:rsidP="009A3F61">
      <w:pPr>
        <w:widowControl w:val="0"/>
        <w:autoSpaceDE w:val="0"/>
        <w:autoSpaceDN w:val="0"/>
        <w:adjustRightInd w:val="0"/>
        <w:ind w:firstLine="568"/>
        <w:jc w:val="both"/>
      </w:pPr>
      <w:r>
        <w:t xml:space="preserve">- </w:t>
      </w:r>
      <w:proofErr w:type="gramStart"/>
      <w:r>
        <w:t>з</w:t>
      </w:r>
      <w:proofErr w:type="gramEnd"/>
      <w:r>
        <w:t>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9A3F61" w:rsidRDefault="009A3F61" w:rsidP="009A3F61">
      <w:pPr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A3F61" w:rsidRDefault="009A3F61" w:rsidP="009A3F61">
      <w:pPr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A3F61" w:rsidRDefault="009A3F61" w:rsidP="009A3F61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9A3F61" w:rsidRDefault="009A3F61" w:rsidP="009A3F61">
      <w:pPr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>
        <w:t>Роскомнадзор</w:t>
      </w:r>
      <w:proofErr w:type="spellEnd"/>
      <w:r>
        <w:t xml:space="preserve">», «Управление Роскомнадзора </w:t>
      </w:r>
      <w:proofErr w:type="gramStart"/>
      <w:r>
        <w:t>по</w:t>
      </w:r>
      <w:proofErr w:type="gramEnd"/>
      <w:r>
        <w:t>…».</w:t>
      </w:r>
    </w:p>
    <w:p w:rsidR="009A3F61" w:rsidRDefault="009A3F61" w:rsidP="009A3F61">
      <w:pPr>
        <w:ind w:firstLine="708"/>
        <w:jc w:val="both"/>
      </w:pPr>
      <w:r w:rsidRPr="009D2728">
        <w:t xml:space="preserve">При регистрации СМИ </w:t>
      </w:r>
      <w:r>
        <w:t xml:space="preserve">учредителем (соучредителями) </w:t>
      </w:r>
      <w:r w:rsidRPr="009D2728">
        <w:t>указывается, в том числе, язык, на котором СМИ планирует выходить.</w:t>
      </w:r>
      <w:r>
        <w:t xml:space="preserve"> Р</w:t>
      </w:r>
      <w:r w:rsidRPr="009D2728">
        <w:t xml:space="preserve">азмещение </w:t>
      </w:r>
      <w:r w:rsidRPr="009D2728">
        <w:lastRenderedPageBreak/>
        <w:t xml:space="preserve">выходных данных </w:t>
      </w:r>
      <w:r>
        <w:t xml:space="preserve">только </w:t>
      </w:r>
      <w:r w:rsidRPr="009D2728">
        <w:t xml:space="preserve">на </w:t>
      </w:r>
      <w:r>
        <w:t xml:space="preserve">национальном </w:t>
      </w:r>
      <w:r w:rsidRPr="009D2728">
        <w:t>языке, указанном в свидетельстве о регистрации СМИ, не расценивае</w:t>
      </w:r>
      <w:r>
        <w:t>тся</w:t>
      </w:r>
      <w:r w:rsidRPr="009D2728">
        <w:t xml:space="preserve"> как нарушение.</w:t>
      </w:r>
      <w: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A3F61" w:rsidRDefault="009A3F61" w:rsidP="009A3F61">
      <w:pPr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9A3F61" w:rsidRDefault="009A3F61" w:rsidP="009A3F61">
      <w:pPr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информационно</w:t>
      </w:r>
      <w:r>
        <w:rPr>
          <w:i/>
        </w:rPr>
        <w:t>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9A3F61" w:rsidRPr="005F2ABA" w:rsidRDefault="009A3F61" w:rsidP="009A3F6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9A3F61" w:rsidRDefault="009A3F61" w:rsidP="009A3F61">
      <w:pPr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9A3F61" w:rsidRDefault="009A3F61" w:rsidP="009A3F61">
      <w:pPr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9A3F61" w:rsidRDefault="009A3F61" w:rsidP="009A3F61">
      <w:pPr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9A3F61" w:rsidRDefault="009A3F61" w:rsidP="009A3F61">
      <w:pPr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9A3F61" w:rsidRPr="00923037" w:rsidRDefault="009A3F61" w:rsidP="009A3F61">
      <w:pPr>
        <w:jc w:val="both"/>
      </w:pPr>
    </w:p>
    <w:p w:rsidR="009A3F61" w:rsidRDefault="009A3F61" w:rsidP="009A3F61">
      <w:pPr>
        <w:pStyle w:val="af0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</w:p>
    <w:p w:rsidR="009A3F61" w:rsidRDefault="009A3F61" w:rsidP="009A3F61">
      <w:pPr>
        <w:ind w:firstLine="709"/>
        <w:jc w:val="both"/>
      </w:pPr>
      <w:r>
        <w:t>В соответствии со ст. 11 Закона о СМИ смена:</w:t>
      </w:r>
    </w:p>
    <w:p w:rsidR="009A3F61" w:rsidRDefault="009A3F61" w:rsidP="009A3F61">
      <w:pPr>
        <w:ind w:firstLine="709"/>
        <w:jc w:val="both"/>
      </w:pPr>
      <w:r>
        <w:t>- учредителя;</w:t>
      </w:r>
    </w:p>
    <w:p w:rsidR="009A3F61" w:rsidRDefault="009A3F61" w:rsidP="009A3F61">
      <w:pPr>
        <w:ind w:firstLine="709"/>
        <w:jc w:val="both"/>
      </w:pPr>
      <w:r>
        <w:t>- изменение состава соучредителей;</w:t>
      </w:r>
    </w:p>
    <w:p w:rsidR="009A3F61" w:rsidRDefault="009A3F61" w:rsidP="009A3F61">
      <w:pPr>
        <w:ind w:firstLine="709"/>
        <w:jc w:val="both"/>
      </w:pPr>
      <w:r>
        <w:t>- изменение наименования (названия);</w:t>
      </w:r>
    </w:p>
    <w:p w:rsidR="009A3F61" w:rsidRDefault="009A3F61" w:rsidP="009A3F61">
      <w:pPr>
        <w:ind w:firstLine="709"/>
        <w:jc w:val="both"/>
      </w:pPr>
      <w:r>
        <w:t>- изменение языка;</w:t>
      </w:r>
    </w:p>
    <w:p w:rsidR="009A3F61" w:rsidRDefault="009A3F61" w:rsidP="009A3F61">
      <w:pPr>
        <w:ind w:firstLine="709"/>
        <w:jc w:val="both"/>
      </w:pPr>
      <w:r>
        <w:t>- изменение</w:t>
      </w:r>
      <w:r w:rsidRPr="00206BC7">
        <w:t xml:space="preserve"> примерной тематики и (или) специализации средства массовой информации,</w:t>
      </w:r>
    </w:p>
    <w:p w:rsidR="009A3F61" w:rsidRDefault="009A3F61" w:rsidP="009A3F61">
      <w:pPr>
        <w:ind w:firstLine="709"/>
        <w:jc w:val="both"/>
      </w:pPr>
      <w:r>
        <w:t xml:space="preserve">- </w:t>
      </w:r>
      <w:r w:rsidRPr="00206BC7">
        <w:t>территории распространения продукции средства массовой информации</w:t>
      </w:r>
      <w:r>
        <w:t>;</w:t>
      </w:r>
    </w:p>
    <w:p w:rsidR="009A3F61" w:rsidRDefault="009A3F61" w:rsidP="009A3F61">
      <w:pPr>
        <w:ind w:firstLine="709"/>
        <w:jc w:val="both"/>
      </w:pPr>
      <w:r>
        <w:t xml:space="preserve">- изменение </w:t>
      </w:r>
      <w:r w:rsidRPr="00206BC7">
        <w:t>формы и (или) вида периодического распространения массовой информации</w:t>
      </w:r>
    </w:p>
    <w:p w:rsidR="009A3F61" w:rsidRDefault="009A3F61" w:rsidP="009A3F61">
      <w:pPr>
        <w:ind w:firstLine="709"/>
        <w:jc w:val="both"/>
        <w:rPr>
          <w:u w:val="single"/>
        </w:rPr>
      </w:pPr>
      <w:r w:rsidRPr="00206BC7">
        <w:rPr>
          <w:u w:val="single"/>
        </w:rPr>
        <w:t>допускаются лишь при условии внесения соответствующих изменений в запись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</w:t>
      </w:r>
      <w:r>
        <w:rPr>
          <w:u w:val="single"/>
        </w:rPr>
        <w:t>.</w:t>
      </w:r>
    </w:p>
    <w:p w:rsidR="009A3F61" w:rsidRPr="00206BC7" w:rsidRDefault="009A3F61" w:rsidP="009A3F61">
      <w:pPr>
        <w:ind w:firstLine="709"/>
        <w:jc w:val="both"/>
        <w:rPr>
          <w:u w:val="single"/>
        </w:rPr>
      </w:pPr>
    </w:p>
    <w:p w:rsidR="009A3F61" w:rsidRDefault="009A3F61" w:rsidP="009A3F61">
      <w:pPr>
        <w:ind w:firstLine="709"/>
        <w:jc w:val="both"/>
      </w:pPr>
      <w:r>
        <w:t xml:space="preserve">Изготовление или распространение продукции средства массовой информации, не прошедшего перерегистрацию, в соответствии с ч. 1 ст. 13.21 КоАП РФ </w:t>
      </w:r>
      <w:r w:rsidRPr="00566D7C">
        <w:t xml:space="preserve">влечет </w:t>
      </w:r>
      <w:r>
        <w:t>административную ответственность в виде административного штрафа: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proofErr w:type="gramStart"/>
      <w:r>
        <w:t>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  <w:proofErr w:type="gramEnd"/>
    </w:p>
    <w:p w:rsidR="009A3F61" w:rsidRDefault="009A3F61" w:rsidP="009A3F61">
      <w:pPr>
        <w:ind w:firstLine="709"/>
        <w:jc w:val="both"/>
      </w:pP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>
        <w:t>Случаи, при которых отсутствует необходимость производить в</w:t>
      </w:r>
      <w:r w:rsidRPr="00206BC7">
        <w:t>несение изменений в запись о регистрации средства массовой информации</w:t>
      </w:r>
      <w:r>
        <w:t>. Однако она обязывает учредителя уведомить регистрирующий орган о произошедших изменениях: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>
        <w:t xml:space="preserve">-  места нахождения учредителя и (или) редакции, 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>
        <w:t xml:space="preserve">- периодичности выпуска 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>
        <w:t>- максимального объема средства массовой информации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>
        <w:t>-  принятия решения о прекращении, приостановлении или возобновлении деятельности средства массовой информации.</w:t>
      </w:r>
    </w:p>
    <w:p w:rsidR="009A3F61" w:rsidRDefault="009A3F61" w:rsidP="009A3F61">
      <w:pPr>
        <w:autoSpaceDE w:val="0"/>
        <w:autoSpaceDN w:val="0"/>
        <w:adjustRightInd w:val="0"/>
        <w:ind w:firstLine="540"/>
        <w:jc w:val="both"/>
      </w:pPr>
      <w:r w:rsidRPr="00206BC7">
        <w:t>В течение месяца со дня изменения</w:t>
      </w:r>
      <w:r>
        <w:t xml:space="preserve"> учредитель обязан уведомить об этом регистрирующий орган. </w:t>
      </w:r>
      <w:r w:rsidRPr="00206BC7">
        <w:rPr>
          <w:b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</w:t>
      </w:r>
      <w:r>
        <w:t xml:space="preserve"> Уведомление может быть представлено в регистрирующий орган в форме электронного документа, подписанного усиленной </w:t>
      </w:r>
      <w:r>
        <w:lastRenderedPageBreak/>
        <w:t xml:space="preserve">квалифицированной электронной подписью, в том числе с использованием единого портала государственных и муниципальных услуг. Сведения, содержащиеся в уведомлении, вносятся в реестр зарегистрированных средств массовой информации в соответствии с </w:t>
      </w:r>
      <w:hyperlink r:id="rId6" w:history="1">
        <w:r w:rsidRPr="00206BC7">
          <w:t>порядком</w:t>
        </w:r>
      </w:hyperlink>
      <w:r w:rsidRPr="00206BC7">
        <w:t xml:space="preserve"> </w:t>
      </w:r>
      <w:r>
        <w:t>его ведения. 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9A3F61" w:rsidRDefault="009A3F61" w:rsidP="009A3F61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9A3F61" w:rsidRDefault="009A3F61" w:rsidP="009A3F61">
      <w:pPr>
        <w:jc w:val="both"/>
      </w:pPr>
    </w:p>
    <w:p w:rsidR="009A3F61" w:rsidRDefault="009A3F61" w:rsidP="009A3F61">
      <w:pPr>
        <w:ind w:firstLine="709"/>
        <w:contextualSpacing/>
        <w:jc w:val="both"/>
      </w:pPr>
      <w: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t xml:space="preserve"> </w:t>
      </w:r>
    </w:p>
    <w:p w:rsidR="009A3F61" w:rsidRDefault="009A3F61" w:rsidP="009A3F61">
      <w:pPr>
        <w:ind w:firstLine="709"/>
        <w:jc w:val="both"/>
      </w:pPr>
      <w:r w:rsidRPr="00AE1DDC">
        <w:t>Максимальный объем периодических печатных изданий включает в себя количество страниц (полос), формат и тираж.</w:t>
      </w:r>
      <w:r>
        <w:t xml:space="preserve"> </w:t>
      </w:r>
    </w:p>
    <w:p w:rsidR="009A3F61" w:rsidRDefault="009A3F61" w:rsidP="009A3F61">
      <w:pPr>
        <w:ind w:firstLine="709"/>
        <w:jc w:val="both"/>
      </w:pPr>
      <w: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t>Роскомнадзор</w:t>
      </w:r>
      <w:proofErr w:type="spellEnd"/>
      <w:r>
        <w:t>. При этом отдельные выпуски СМИ могут выходить в свет объемом, меньше чем заявленный максимальный.</w:t>
      </w:r>
    </w:p>
    <w:p w:rsidR="009A3F61" w:rsidRDefault="009A3F61" w:rsidP="009A3F61">
      <w:pPr>
        <w:ind w:firstLine="709"/>
        <w:jc w:val="both"/>
      </w:pPr>
      <w:r>
        <w:t xml:space="preserve">Непредставление или несвоевременное представление в </w:t>
      </w:r>
      <w:proofErr w:type="spellStart"/>
      <w:r>
        <w:t>Роскомнадзор</w:t>
      </w:r>
      <w:proofErr w:type="spellEnd"/>
      <w:r>
        <w:t xml:space="preserve"> уведомления влечет административную </w:t>
      </w:r>
      <w:proofErr w:type="gramStart"/>
      <w:r>
        <w:t>ответственность</w:t>
      </w:r>
      <w:proofErr w:type="gramEnd"/>
      <w:r>
        <w:t xml:space="preserve"> предусмотренную </w:t>
      </w:r>
      <w:r>
        <w:br/>
        <w:t>ст. 13.23 КоАП РФ в виде административного штрафа:</w:t>
      </w:r>
    </w:p>
    <w:p w:rsidR="009A3F61" w:rsidRDefault="009A3F61" w:rsidP="009A3F61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9A3F61" w:rsidRDefault="009A3F61" w:rsidP="009A3F61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9A3F61" w:rsidRDefault="009A3F61" w:rsidP="009A3F61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9A3F61" w:rsidRPr="001B7970" w:rsidRDefault="009A3F61" w:rsidP="009A3F61">
      <w:pPr>
        <w:jc w:val="both"/>
      </w:pPr>
    </w:p>
    <w:p w:rsidR="009A3F61" w:rsidRPr="001B7970" w:rsidRDefault="009A3F61" w:rsidP="009A3F61">
      <w:pPr>
        <w:pStyle w:val="af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Обязательный бесплатный экземпляр периодического печатного издания </w:t>
      </w:r>
      <w:r w:rsidRPr="00674815">
        <w:rPr>
          <w:rStyle w:val="ac"/>
          <w:color w:val="000000"/>
          <w:sz w:val="28"/>
          <w:szCs w:val="28"/>
        </w:rPr>
        <w:t>в печатной форме</w:t>
      </w:r>
      <w:r w:rsidRPr="00674815">
        <w:rPr>
          <w:color w:val="000000"/>
          <w:sz w:val="28"/>
          <w:szCs w:val="28"/>
        </w:rPr>
        <w:t> редакция СМИ направляет получателям обязательного экземпляра документов </w:t>
      </w:r>
      <w:r w:rsidRPr="00674815">
        <w:rPr>
          <w:rStyle w:val="ac"/>
          <w:color w:val="000000"/>
          <w:sz w:val="28"/>
          <w:szCs w:val="28"/>
        </w:rPr>
        <w:t>в день выхода в свет первой партии тиража.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Адреса рассылки обязательных федеральных экземпляров периодических печатных изданий: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1. </w:t>
      </w:r>
      <w:r w:rsidRPr="00674815">
        <w:rPr>
          <w:color w:val="000000"/>
          <w:sz w:val="28"/>
          <w:szCs w:val="28"/>
        </w:rPr>
        <w:t>Федеральное агентство по печати и массовым коммуникациям (Роспечать) – 1 обязательный экземпляр:: </w:t>
      </w:r>
      <w:r w:rsidRPr="00674815">
        <w:rPr>
          <w:rStyle w:val="ac"/>
          <w:color w:val="000000"/>
          <w:sz w:val="28"/>
          <w:szCs w:val="28"/>
        </w:rPr>
        <w:t>127994</w:t>
      </w:r>
      <w:r w:rsidRPr="00674815">
        <w:rPr>
          <w:color w:val="000000"/>
          <w:sz w:val="28"/>
          <w:szCs w:val="28"/>
        </w:rPr>
        <w:t>, </w:t>
      </w:r>
      <w:r w:rsidRPr="00674815">
        <w:rPr>
          <w:rStyle w:val="ac"/>
          <w:color w:val="000000"/>
          <w:sz w:val="28"/>
          <w:szCs w:val="28"/>
        </w:rPr>
        <w:t>Москва, ГСП-4, Страстной б-р, д. 5</w:t>
      </w:r>
      <w:r w:rsidRPr="00674815">
        <w:rPr>
          <w:color w:val="000000"/>
          <w:sz w:val="28"/>
          <w:szCs w:val="28"/>
        </w:rPr>
        <w:t>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lastRenderedPageBreak/>
        <w:t>2. </w:t>
      </w:r>
      <w:proofErr w:type="gramStart"/>
      <w:r w:rsidRPr="00674815">
        <w:rPr>
          <w:color w:val="000000"/>
          <w:sz w:val="28"/>
          <w:szCs w:val="28"/>
        </w:rPr>
        <w:t>Федеральное государственное унитарное предприятие «Информационное телеграфное агентство России (ИТАР-ТАСС)»:</w:t>
      </w:r>
      <w:r w:rsidRPr="00674815">
        <w:rPr>
          <w:rStyle w:val="ac"/>
          <w:color w:val="000000"/>
          <w:sz w:val="28"/>
          <w:szCs w:val="28"/>
        </w:rPr>
        <w:t>143200, г. Можайск, ул. 20-го Января, д. 20, корп. 2Национальное фондохранилище филиала ИТАР ТАСС «Российская книжная палата».</w:t>
      </w:r>
      <w:proofErr w:type="gramEnd"/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Количество экземпляров, направляемых в</w:t>
      </w:r>
      <w:r>
        <w:rPr>
          <w:rStyle w:val="ac"/>
          <w:color w:val="000000"/>
          <w:sz w:val="28"/>
          <w:szCs w:val="28"/>
        </w:rPr>
        <w:t xml:space="preserve"> </w:t>
      </w:r>
      <w:r w:rsidRPr="00674815">
        <w:rPr>
          <w:rStyle w:val="ac"/>
          <w:color w:val="000000"/>
          <w:sz w:val="28"/>
          <w:szCs w:val="28"/>
        </w:rPr>
        <w:t>«Информационное телеграфное агентство России (ИТАР-ТАСС)»: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16</w:t>
      </w:r>
      <w:r w:rsidRPr="00674815">
        <w:rPr>
          <w:color w:val="000000"/>
          <w:sz w:val="28"/>
          <w:szCs w:val="28"/>
        </w:rPr>
        <w:t> журналов и продолжающихся изданий на русском языке;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9</w:t>
      </w:r>
      <w:r w:rsidRPr="00674815">
        <w:rPr>
          <w:color w:val="000000"/>
          <w:sz w:val="28"/>
          <w:szCs w:val="28"/>
        </w:rPr>
        <w:t> центральных газет и газет субъектов РФ на русском языке;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3</w:t>
      </w:r>
      <w:r w:rsidRPr="00674815">
        <w:rPr>
          <w:color w:val="000000"/>
          <w:sz w:val="28"/>
          <w:szCs w:val="28"/>
        </w:rPr>
        <w:t> многотиражных газет муниципальных образований и рекламных изданий на русском языке;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4</w:t>
      </w:r>
      <w:r w:rsidRPr="00674815">
        <w:rPr>
          <w:color w:val="000000"/>
          <w:sz w:val="28"/>
          <w:szCs w:val="28"/>
        </w:rPr>
        <w:t> журнала, продолжающихся изданий на языках народов РФ (за исключением русского) и на иностранных языках;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3</w:t>
      </w:r>
      <w:r w:rsidRPr="00674815">
        <w:rPr>
          <w:color w:val="000000"/>
          <w:sz w:val="28"/>
          <w:szCs w:val="28"/>
        </w:rPr>
        <w:t> газеты на языках народов РФ (за исключением русского) и на иностранных языках;</w:t>
      </w:r>
    </w:p>
    <w:p w:rsidR="009A3F61" w:rsidRPr="000F326C" w:rsidRDefault="009A3F61" w:rsidP="009A3F61">
      <w:pPr>
        <w:pStyle w:val="af"/>
        <w:spacing w:before="0" w:beforeAutospacing="0" w:after="0" w:afterAutospacing="0"/>
        <w:ind w:firstLine="709"/>
        <w:jc w:val="both"/>
        <w:rPr>
          <w:rStyle w:val="ac"/>
          <w:b w:val="0"/>
          <w:bCs w:val="0"/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1</w:t>
      </w:r>
      <w:r w:rsidRPr="00674815">
        <w:rPr>
          <w:color w:val="000000"/>
          <w:sz w:val="28"/>
          <w:szCs w:val="28"/>
        </w:rPr>
        <w:t xml:space="preserve"> издание, </w:t>
      </w:r>
      <w:proofErr w:type="gramStart"/>
      <w:r w:rsidRPr="00674815">
        <w:rPr>
          <w:color w:val="000000"/>
          <w:sz w:val="28"/>
          <w:szCs w:val="28"/>
        </w:rPr>
        <w:t>выпущенных</w:t>
      </w:r>
      <w:proofErr w:type="gramEnd"/>
      <w:r w:rsidRPr="00674815">
        <w:rPr>
          <w:color w:val="000000"/>
          <w:sz w:val="28"/>
          <w:szCs w:val="28"/>
        </w:rPr>
        <w:t xml:space="preserve"> заводами или дополнительными тиражами.</w:t>
      </w:r>
    </w:p>
    <w:p w:rsidR="009A3F61" w:rsidRPr="00674815" w:rsidRDefault="009A3F61" w:rsidP="009A3F61">
      <w:pPr>
        <w:shd w:val="clear" w:color="auto" w:fill="FFFFFF"/>
        <w:ind w:firstLine="709"/>
        <w:jc w:val="both"/>
        <w:rPr>
          <w:color w:val="000000"/>
        </w:rPr>
      </w:pPr>
      <w:r w:rsidRPr="00674815">
        <w:rPr>
          <w:rStyle w:val="ac"/>
          <w:color w:val="000000"/>
        </w:rPr>
        <w:t>3.</w:t>
      </w:r>
      <w:r w:rsidRPr="00674815">
        <w:rPr>
          <w:rFonts w:ascii="yandex-sans" w:hAnsi="yandex-sans"/>
          <w:color w:val="000000"/>
          <w:sz w:val="23"/>
          <w:szCs w:val="23"/>
        </w:rPr>
        <w:t xml:space="preserve"> </w:t>
      </w:r>
      <w:r w:rsidRPr="00674815">
        <w:rPr>
          <w:color w:val="000000"/>
        </w:rPr>
        <w:t>Кроме того, обязательные экземпляры продукции средств массовой</w:t>
      </w:r>
      <w:r>
        <w:rPr>
          <w:color w:val="000000"/>
        </w:rPr>
        <w:t xml:space="preserve"> </w:t>
      </w:r>
      <w:r w:rsidRPr="00674815">
        <w:rPr>
          <w:color w:val="000000"/>
        </w:rPr>
        <w:t>информации направляются к следующим получателям: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 xml:space="preserve">- в книжные палаты и (или) </w:t>
      </w:r>
      <w:r>
        <w:rPr>
          <w:color w:val="000000"/>
          <w:sz w:val="28"/>
          <w:szCs w:val="28"/>
        </w:rPr>
        <w:t xml:space="preserve">библиотеки субъектов Российской </w:t>
      </w:r>
      <w:r w:rsidRPr="00674815">
        <w:rPr>
          <w:color w:val="000000"/>
          <w:sz w:val="28"/>
          <w:szCs w:val="28"/>
        </w:rPr>
        <w:t>Федерации (для обязательных экземпляров с</w:t>
      </w:r>
      <w:r>
        <w:rPr>
          <w:color w:val="000000"/>
          <w:sz w:val="28"/>
          <w:szCs w:val="28"/>
        </w:rPr>
        <w:t xml:space="preserve">убъекта Российской Федерации) - </w:t>
      </w:r>
      <w:r w:rsidRPr="00674815">
        <w:rPr>
          <w:color w:val="000000"/>
          <w:sz w:val="28"/>
          <w:szCs w:val="28"/>
        </w:rPr>
        <w:t>3 обязательных экземпляра;</w:t>
      </w:r>
    </w:p>
    <w:p w:rsidR="009A3F61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 в библиотеки муниципальны</w:t>
      </w:r>
      <w:r>
        <w:rPr>
          <w:color w:val="000000"/>
          <w:sz w:val="28"/>
          <w:szCs w:val="28"/>
        </w:rPr>
        <w:t xml:space="preserve">х образований (для обязательных </w:t>
      </w:r>
      <w:r w:rsidRPr="00674815">
        <w:rPr>
          <w:color w:val="000000"/>
          <w:sz w:val="28"/>
          <w:szCs w:val="28"/>
        </w:rPr>
        <w:t>экземпляров муниципального образования) - 2 обязательных экземпляра.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F61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4815">
        <w:rPr>
          <w:rStyle w:val="ac"/>
          <w:color w:val="000000"/>
          <w:sz w:val="28"/>
          <w:szCs w:val="28"/>
        </w:rPr>
        <w:t>Роскомнадзор</w:t>
      </w:r>
      <w:proofErr w:type="spellEnd"/>
      <w:r w:rsidRPr="00674815">
        <w:rPr>
          <w:rStyle w:val="ac"/>
          <w:color w:val="000000"/>
          <w:sz w:val="28"/>
          <w:szCs w:val="28"/>
        </w:rPr>
        <w:t xml:space="preserve"> не является получателем</w:t>
      </w:r>
      <w:r>
        <w:rPr>
          <w:rStyle w:val="ac"/>
          <w:color w:val="000000"/>
          <w:sz w:val="28"/>
          <w:szCs w:val="28"/>
        </w:rPr>
        <w:t xml:space="preserve"> </w:t>
      </w:r>
      <w:r w:rsidRPr="00674815">
        <w:rPr>
          <w:rStyle w:val="ac"/>
          <w:color w:val="000000"/>
          <w:sz w:val="28"/>
          <w:szCs w:val="28"/>
        </w:rPr>
        <w:t>обязательного экземпляра продукции средств массовой информации.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Производители документов </w:t>
      </w:r>
      <w:r w:rsidRPr="00674815">
        <w:rPr>
          <w:rStyle w:val="ac"/>
          <w:color w:val="000000"/>
          <w:sz w:val="28"/>
          <w:szCs w:val="28"/>
        </w:rPr>
        <w:t>в течение семи дней со дня выхода в свет первой партии тиража</w:t>
      </w:r>
      <w:r>
        <w:rPr>
          <w:rStyle w:val="ac"/>
          <w:color w:val="000000"/>
          <w:sz w:val="28"/>
          <w:szCs w:val="28"/>
        </w:rPr>
        <w:t xml:space="preserve"> </w:t>
      </w:r>
      <w:r w:rsidRPr="00674815">
        <w:rPr>
          <w:color w:val="000000"/>
          <w:sz w:val="28"/>
          <w:szCs w:val="28"/>
        </w:rPr>
        <w:t>печатных изданий доставляют с использованием информационно-телекоммуникационных сетей по одному обязательному экземпляру печатных изданий </w:t>
      </w:r>
      <w:r w:rsidRPr="00674815">
        <w:rPr>
          <w:rStyle w:val="ac"/>
          <w:color w:val="000000"/>
          <w:sz w:val="28"/>
          <w:szCs w:val="28"/>
        </w:rPr>
        <w:t>в электронной форме</w:t>
      </w:r>
      <w:r w:rsidRPr="00674815">
        <w:rPr>
          <w:color w:val="000000"/>
          <w:sz w:val="28"/>
          <w:szCs w:val="28"/>
        </w:rPr>
        <w:t>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  <w:u w:val="single"/>
        </w:rPr>
        <w:t>Адреса доставки в сети «Интернет»</w:t>
      </w:r>
      <w:r w:rsidRPr="00674815">
        <w:rPr>
          <w:color w:val="000000"/>
          <w:sz w:val="28"/>
          <w:szCs w:val="28"/>
        </w:rPr>
        <w:t>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 xml:space="preserve">1)    </w:t>
      </w:r>
      <w:proofErr w:type="gramStart"/>
      <w:r w:rsidRPr="00674815">
        <w:rPr>
          <w:color w:val="000000"/>
          <w:sz w:val="28"/>
          <w:szCs w:val="28"/>
        </w:rPr>
        <w:t>Российская</w:t>
      </w:r>
      <w:proofErr w:type="gramEnd"/>
      <w:r w:rsidRPr="00674815">
        <w:rPr>
          <w:color w:val="000000"/>
          <w:sz w:val="28"/>
          <w:szCs w:val="28"/>
        </w:rPr>
        <w:t xml:space="preserve"> государственной библиотеки (РГБ) </w:t>
      </w:r>
      <w:r w:rsidRPr="00674815">
        <w:rPr>
          <w:rStyle w:val="ac"/>
          <w:color w:val="000000"/>
          <w:sz w:val="28"/>
          <w:szCs w:val="28"/>
        </w:rPr>
        <w:t>https://oek.rsl.ru/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2)    </w:t>
      </w:r>
      <w:r w:rsidRPr="00674815">
        <w:rPr>
          <w:color w:val="000000"/>
          <w:sz w:val="28"/>
          <w:szCs w:val="28"/>
        </w:rPr>
        <w:t>Информационное телеграфного агентства России (ИТАР-ТАСС) </w:t>
      </w:r>
      <w:r w:rsidRPr="00674815">
        <w:rPr>
          <w:rStyle w:val="ac"/>
          <w:color w:val="000000"/>
          <w:sz w:val="28"/>
          <w:szCs w:val="28"/>
        </w:rPr>
        <w:t>http://www.bookchamber.ru/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Доставка обязательных экземпляров в электронной форме производится в личном кабинете пользователя на указанных сайтах.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Для регистрации на сайтах доставки экземпляра печатного издания в электронной форме производитель документов подписывает заявку на отправку квалифицированной электронной подписью (ЭЦП).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lastRenderedPageBreak/>
        <w:t xml:space="preserve">Производитель документов может действовать как лично, так и через представителя, уполномоченного в соответствии с законодательством Российской Федерации, то есть заводить </w:t>
      </w:r>
      <w:proofErr w:type="gramStart"/>
      <w:r w:rsidRPr="00674815">
        <w:rPr>
          <w:color w:val="000000"/>
          <w:sz w:val="28"/>
          <w:szCs w:val="28"/>
        </w:rPr>
        <w:t>специальную</w:t>
      </w:r>
      <w:proofErr w:type="gramEnd"/>
      <w:r w:rsidRPr="00674815">
        <w:rPr>
          <w:color w:val="000000"/>
          <w:sz w:val="28"/>
          <w:szCs w:val="28"/>
        </w:rPr>
        <w:t xml:space="preserve"> ЭЦП для отправки экземпляров не требуется, можно использовать уже имеющуюся ЭЦП. При этом редакция или главный редактор СМИ должен передать право на направление экземпляров владелицу ЭЦП (доверенность, приказ, распоряжение руководителя и друге документы, подтверждающие передачу полномочия).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В случае несоответствия отправленного экземпляра требованиям, получатель </w:t>
      </w:r>
      <w:r w:rsidRPr="00674815">
        <w:rPr>
          <w:rStyle w:val="ac"/>
          <w:color w:val="000000"/>
          <w:sz w:val="28"/>
          <w:szCs w:val="28"/>
        </w:rPr>
        <w:t>в месячный срок</w:t>
      </w:r>
      <w:r>
        <w:rPr>
          <w:rStyle w:val="ac"/>
          <w:color w:val="000000"/>
          <w:sz w:val="28"/>
          <w:szCs w:val="28"/>
        </w:rPr>
        <w:t xml:space="preserve"> </w:t>
      </w:r>
      <w:r w:rsidRPr="00674815">
        <w:rPr>
          <w:color w:val="000000"/>
          <w:sz w:val="28"/>
          <w:szCs w:val="28"/>
        </w:rPr>
        <w:t>направляет на адрес электронной почты производителя документов уведомление о необходимости повторной отправки экземпляра печатного издания в электронной форме с описанием проблемы.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Производитель документов </w:t>
      </w:r>
      <w:r w:rsidRPr="00674815">
        <w:rPr>
          <w:rStyle w:val="ac"/>
          <w:color w:val="000000"/>
          <w:sz w:val="28"/>
          <w:szCs w:val="28"/>
        </w:rPr>
        <w:t>в месячный срок</w:t>
      </w:r>
      <w:r w:rsidRPr="00674815">
        <w:rPr>
          <w:color w:val="000000"/>
          <w:sz w:val="28"/>
          <w:szCs w:val="28"/>
        </w:rPr>
        <w:t> после получения уведомления обязан устранить выявленную проблему и через свой личный кабинет осуществить повторную отправку экземпляра печатного издания в электронной форме.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Обязанность по доставке экземпляра печатного издания в электронной форме считается исполненной после получения производителем документа в личном кабинете на сайте доставки экземпляра уведомления о принятии экземпляра печатного издания в электронной форме получателем документов.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  <w:u w:val="single"/>
        </w:rPr>
        <w:t>Требования к обязательному экземпляру в электронной форме: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  <w:u w:val="single"/>
        </w:rPr>
        <w:t> 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 xml:space="preserve">- </w:t>
      </w:r>
      <w:proofErr w:type="gramStart"/>
      <w:r w:rsidRPr="00674815">
        <w:rPr>
          <w:color w:val="000000"/>
          <w:sz w:val="28"/>
          <w:szCs w:val="28"/>
        </w:rPr>
        <w:t>Формате</w:t>
      </w:r>
      <w:proofErr w:type="gramEnd"/>
      <w:r w:rsidRPr="00674815">
        <w:rPr>
          <w:color w:val="000000"/>
          <w:sz w:val="28"/>
          <w:szCs w:val="28"/>
        </w:rPr>
        <w:t> </w:t>
      </w:r>
      <w:r w:rsidRPr="00674815">
        <w:rPr>
          <w:rStyle w:val="ac"/>
          <w:color w:val="000000"/>
          <w:sz w:val="28"/>
          <w:szCs w:val="28"/>
        </w:rPr>
        <w:t>PDF/A</w:t>
      </w:r>
      <w:r w:rsidRPr="00674815">
        <w:rPr>
          <w:color w:val="000000"/>
          <w:sz w:val="28"/>
          <w:szCs w:val="28"/>
        </w:rPr>
        <w:t> в целях обеспечения возможности его долгосрочного архивного хранения. Использование других форматов не допускается.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 Содержание PDF/A-файла экземпляра печатного издания в электронной форме должно соответствовать содержанию обязательного экземпляра печатного издания</w:t>
      </w:r>
    </w:p>
    <w:p w:rsidR="009A3F61" w:rsidRPr="00674815" w:rsidRDefault="009A3F61" w:rsidP="009A3F61">
      <w:pPr>
        <w:pStyle w:val="a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 В случае</w:t>
      </w:r>
      <w:proofErr w:type="gramStart"/>
      <w:r w:rsidRPr="00674815">
        <w:rPr>
          <w:color w:val="000000"/>
          <w:sz w:val="28"/>
          <w:szCs w:val="28"/>
        </w:rPr>
        <w:t>,</w:t>
      </w:r>
      <w:proofErr w:type="gramEnd"/>
      <w:r w:rsidRPr="00674815">
        <w:rPr>
          <w:color w:val="000000"/>
          <w:sz w:val="28"/>
          <w:szCs w:val="28"/>
        </w:rPr>
        <w:t xml:space="preserve"> если экземпляр печатного издания представляет собой несколько составных элементов, то файл экземпляра печатного издания в электронной форме должен содержать все составные элементы в виде одного PDF/A-файла.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rStyle w:val="ac"/>
          <w:color w:val="000000"/>
          <w:sz w:val="28"/>
          <w:szCs w:val="28"/>
        </w:rPr>
        <w:t>Электронные файлы экземпляра печатного издания в электронной форме не должны содержать следующие дефекты: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пропуск</w:t>
      </w:r>
      <w:r w:rsidRPr="00674815">
        <w:rPr>
          <w:color w:val="000000"/>
          <w:sz w:val="28"/>
          <w:szCs w:val="28"/>
        </w:rPr>
        <w:t> отдельных страниц текста электронного файла в случае отсутствия подобного пропуска в экземпляре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наличие</w:t>
      </w:r>
      <w:r w:rsidRPr="00674815">
        <w:rPr>
          <w:color w:val="000000"/>
          <w:sz w:val="28"/>
          <w:szCs w:val="28"/>
        </w:rPr>
        <w:t> в электронном файле пустых страниц в случае отсутствия пустых страниц в экземпляре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ошибки</w:t>
      </w:r>
      <w:r w:rsidRPr="00674815">
        <w:rPr>
          <w:color w:val="000000"/>
          <w:sz w:val="28"/>
          <w:szCs w:val="28"/>
        </w:rPr>
        <w:t> в нумерации страниц текста электронного файла в случае отсутствия подобных ошибок в экземпляре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lastRenderedPageBreak/>
        <w:t>- </w:t>
      </w:r>
      <w:r w:rsidRPr="00674815">
        <w:rPr>
          <w:rStyle w:val="ac"/>
          <w:color w:val="000000"/>
          <w:sz w:val="28"/>
          <w:szCs w:val="28"/>
        </w:rPr>
        <w:t>нарушения</w:t>
      </w:r>
      <w:r w:rsidRPr="00674815">
        <w:rPr>
          <w:color w:val="000000"/>
          <w:sz w:val="28"/>
          <w:szCs w:val="28"/>
        </w:rPr>
        <w:t> порядка следования страниц электронного файла в случае отсутствия подобных ошибок в экземпляре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proofErr w:type="spellStart"/>
      <w:r w:rsidRPr="00674815">
        <w:rPr>
          <w:rStyle w:val="ac"/>
          <w:color w:val="000000"/>
          <w:sz w:val="28"/>
          <w:szCs w:val="28"/>
        </w:rPr>
        <w:t>нечитаемость</w:t>
      </w:r>
      <w:proofErr w:type="spellEnd"/>
      <w:r w:rsidRPr="00674815">
        <w:rPr>
          <w:color w:val="000000"/>
          <w:sz w:val="28"/>
          <w:szCs w:val="28"/>
        </w:rPr>
        <w:t> текста электронного файла;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отсутствие</w:t>
      </w:r>
      <w:r w:rsidRPr="00674815">
        <w:rPr>
          <w:color w:val="000000"/>
          <w:sz w:val="28"/>
          <w:szCs w:val="28"/>
        </w:rPr>
        <w:t> текстового слоя, если иное не предусмотрено экземпляром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разрешение</w:t>
      </w:r>
      <w:r w:rsidRPr="00674815">
        <w:rPr>
          <w:color w:val="000000"/>
          <w:sz w:val="28"/>
          <w:szCs w:val="28"/>
        </w:rPr>
        <w:t> страниц или иллюстраций менее 300 точек на дюйм, если иное не предусмотрено экземпляром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отклонение</w:t>
      </w:r>
      <w:r w:rsidRPr="00674815">
        <w:rPr>
          <w:color w:val="000000"/>
          <w:sz w:val="28"/>
          <w:szCs w:val="28"/>
        </w:rPr>
        <w:t> текста электронного файла по горизонтали более</w:t>
      </w:r>
      <w:proofErr w:type="gramStart"/>
      <w:r w:rsidRPr="00674815">
        <w:rPr>
          <w:color w:val="000000"/>
          <w:sz w:val="28"/>
          <w:szCs w:val="28"/>
        </w:rPr>
        <w:t>,</w:t>
      </w:r>
      <w:proofErr w:type="gramEnd"/>
      <w:r w:rsidRPr="00674815">
        <w:rPr>
          <w:color w:val="000000"/>
          <w:sz w:val="28"/>
          <w:szCs w:val="28"/>
        </w:rPr>
        <w:t xml:space="preserve"> чем на 5 градусов, если иное не предусмотрено экземпляром печатного издания;</w:t>
      </w:r>
    </w:p>
    <w:p w:rsidR="009A3F61" w:rsidRPr="00674815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разные размеры</w:t>
      </w:r>
      <w:r w:rsidRPr="00674815">
        <w:rPr>
          <w:color w:val="000000"/>
          <w:sz w:val="28"/>
          <w:szCs w:val="28"/>
        </w:rPr>
        <w:t> страниц текста электронного файла, если иное не предусмотрено экземпляром печатного издания;</w:t>
      </w:r>
    </w:p>
    <w:p w:rsidR="009A3F61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- </w:t>
      </w:r>
      <w:r w:rsidRPr="00674815">
        <w:rPr>
          <w:rStyle w:val="ac"/>
          <w:color w:val="000000"/>
          <w:sz w:val="28"/>
          <w:szCs w:val="28"/>
        </w:rPr>
        <w:t>ошибки</w:t>
      </w:r>
      <w:r w:rsidRPr="00674815">
        <w:rPr>
          <w:color w:val="000000"/>
          <w:sz w:val="28"/>
          <w:szCs w:val="28"/>
        </w:rPr>
        <w:t> и ограничения, в том числе программно-технические ограничения, препятствующие дальнейшему открытию и копированию электронного файла.</w:t>
      </w:r>
    </w:p>
    <w:p w:rsidR="009A3F61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F61" w:rsidRDefault="009A3F61" w:rsidP="009A3F6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15">
        <w:rPr>
          <w:color w:val="000000"/>
          <w:sz w:val="28"/>
          <w:szCs w:val="28"/>
        </w:rPr>
        <w:t>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 на должностных лиц – от одной тысячи до двух тысяч рублей, на юридических лиц – от десяти тысяч до двадцати тысяч рублей.</w:t>
      </w:r>
    </w:p>
    <w:p w:rsidR="005C7C1C" w:rsidRDefault="005C7C1C"/>
    <w:sectPr w:rsidR="005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61"/>
    <w:rsid w:val="00136A25"/>
    <w:rsid w:val="003925E5"/>
    <w:rsid w:val="004757AB"/>
    <w:rsid w:val="005419F5"/>
    <w:rsid w:val="005C7C1C"/>
    <w:rsid w:val="009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1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4757AB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57AB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757AB"/>
    <w:pPr>
      <w:keepNext/>
      <w:spacing w:before="240" w:after="60"/>
      <w:outlineLvl w:val="3"/>
    </w:pPr>
    <w:rPr>
      <w:b/>
      <w:i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757AB"/>
    <w:p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spacing w:before="240" w:after="60"/>
      <w:outlineLvl w:val="6"/>
    </w:pPr>
    <w:rPr>
      <w:rFonts w:ascii="Arial" w:hAnsi="Arial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757AB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spacing w:before="60" w:after="0"/>
      <w:contextualSpacing/>
    </w:pPr>
    <w:rPr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spacing w:before="120" w:after="120"/>
    </w:pPr>
    <w:rPr>
      <w:b/>
      <w:sz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A3F61"/>
    <w:pPr>
      <w:spacing w:before="100" w:beforeAutospacing="1" w:after="100" w:afterAutospacing="1"/>
    </w:pPr>
    <w:rPr>
      <w:sz w:val="24"/>
    </w:rPr>
  </w:style>
  <w:style w:type="paragraph" w:customStyle="1" w:styleId="af0">
    <w:name w:val="Заголовок статьи"/>
    <w:basedOn w:val="a"/>
    <w:next w:val="a"/>
    <w:uiPriority w:val="99"/>
    <w:rsid w:val="009A3F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1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4757AB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57AB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757AB"/>
    <w:pPr>
      <w:keepNext/>
      <w:spacing w:before="240" w:after="60"/>
      <w:outlineLvl w:val="3"/>
    </w:pPr>
    <w:rPr>
      <w:b/>
      <w:i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757AB"/>
    <w:p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spacing w:before="240" w:after="60"/>
      <w:outlineLvl w:val="6"/>
    </w:pPr>
    <w:rPr>
      <w:rFonts w:ascii="Arial" w:hAnsi="Arial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757AB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spacing w:before="60" w:after="0"/>
      <w:contextualSpacing/>
    </w:pPr>
    <w:rPr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spacing w:before="120" w:after="120"/>
    </w:pPr>
    <w:rPr>
      <w:b/>
      <w:sz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A3F61"/>
    <w:pPr>
      <w:spacing w:before="100" w:beforeAutospacing="1" w:after="100" w:afterAutospacing="1"/>
    </w:pPr>
    <w:rPr>
      <w:sz w:val="24"/>
    </w:rPr>
  </w:style>
  <w:style w:type="paragraph" w:customStyle="1" w:styleId="af0">
    <w:name w:val="Заголовок статьи"/>
    <w:basedOn w:val="a"/>
    <w:next w:val="a"/>
    <w:uiPriority w:val="99"/>
    <w:rsid w:val="009A3F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0A6A64EF05AD2D23D0F750CCCE6F3ED763D156183CBEFD5DE01D0701EF43425C28F11FFC1CA102BCE38ED77712DDC6702F93C04A35E45aB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Снигирева</dc:creator>
  <cp:lastModifiedBy>Кристина Снигирева</cp:lastModifiedBy>
  <cp:revision>1</cp:revision>
  <dcterms:created xsi:type="dcterms:W3CDTF">2019-02-11T05:03:00Z</dcterms:created>
  <dcterms:modified xsi:type="dcterms:W3CDTF">2019-02-11T05:04:00Z</dcterms:modified>
</cp:coreProperties>
</file>