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FB3455" w:rsidRPr="00702C94" w:rsidTr="00B27AED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127006,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 xml:space="preserve">Москва, ГСП-4, </w:t>
            </w:r>
          </w:p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>Страстной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FB3455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proofErr w:type="gramStart"/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Г</w:t>
            </w:r>
            <w:r w:rsidRPr="00702C94">
              <w:rPr>
                <w:color w:val="000000"/>
                <w:sz w:val="24"/>
              </w:rPr>
              <w:t>БУК </w:t>
            </w:r>
            <w:r>
              <w:rPr>
                <w:color w:val="000000"/>
                <w:sz w:val="24"/>
              </w:rPr>
              <w:t>НО «</w:t>
            </w:r>
            <w:r w:rsidRPr="00FB3455">
              <w:rPr>
                <w:color w:val="000000"/>
                <w:sz w:val="24"/>
              </w:rPr>
              <w:t>ГКУК «Пермская государственная ордена «Знак Почёта» краевая универсальная библиотека им. А.М. Горького»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614990, </w:t>
            </w:r>
            <w:r w:rsidRPr="00A93237">
              <w:rPr>
                <w:color w:val="000000"/>
                <w:sz w:val="24"/>
              </w:rPr>
              <w:br/>
              <w:t xml:space="preserve">г. Пермь </w:t>
            </w:r>
            <w:r w:rsidRPr="00A93237">
              <w:rPr>
                <w:color w:val="000000"/>
                <w:sz w:val="24"/>
              </w:rPr>
              <w:br/>
              <w:t>ул. Ленина, д. 70</w:t>
            </w:r>
            <w:proofErr w:type="gramEnd"/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Библиотеки муниципальных 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Федеральные газеты</w:t>
            </w:r>
            <w:r w:rsidRPr="00702C94">
              <w:rPr>
                <w:color w:val="000000"/>
                <w:sz w:val="24"/>
              </w:rPr>
              <w:t xml:space="preserve"> 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</w:t>
            </w:r>
            <w:r w:rsidRPr="00702C94">
              <w:rPr>
                <w:b/>
                <w:color w:val="000000"/>
                <w:sz w:val="24"/>
              </w:rPr>
              <w:br/>
              <w:t xml:space="preserve"> субъектов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муниципальных образований и рекламные издания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на языках народов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(кроме русского языка) и</w:t>
            </w:r>
            <w:r w:rsidRPr="00702C94">
              <w:rPr>
                <w:b/>
                <w:color w:val="000000"/>
                <w:sz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bookmarkStart w:id="0" w:name="_gjdgxs" w:colFirst="0" w:colLast="0"/>
            <w:bookmarkEnd w:id="0"/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 </w:t>
            </w:r>
          </w:p>
        </w:tc>
      </w:tr>
    </w:tbl>
    <w:p w:rsidR="00FB3455" w:rsidRDefault="00FB3455" w:rsidP="00FB3455">
      <w:pPr>
        <w:tabs>
          <w:tab w:val="left" w:pos="1470"/>
        </w:tabs>
        <w:rPr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806"/>
        <w:gridCol w:w="2722"/>
        <w:gridCol w:w="2665"/>
        <w:gridCol w:w="2863"/>
        <w:gridCol w:w="2381"/>
      </w:tblGrid>
      <w:tr w:rsidR="00FB3455" w:rsidRPr="00C36517" w:rsidTr="00B27AED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  <w:r w:rsidRPr="00C36517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127006, </w:t>
            </w:r>
          </w:p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 xml:space="preserve">Москва, ГСП-4, </w:t>
            </w:r>
            <w:proofErr w:type="gramStart"/>
            <w:r w:rsidRPr="003D4698">
              <w:rPr>
                <w:b/>
                <w:color w:val="000000"/>
                <w:sz w:val="24"/>
              </w:rPr>
              <w:t>Страстной</w:t>
            </w:r>
            <w:proofErr w:type="gramEnd"/>
            <w:r w:rsidRPr="003D4698">
              <w:rPr>
                <w:b/>
                <w:color w:val="000000"/>
                <w:sz w:val="24"/>
              </w:rPr>
              <w:t xml:space="preserve"> б-р, д. 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A93237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proofErr w:type="gramStart"/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Г</w:t>
            </w:r>
            <w:r w:rsidRPr="00702C94">
              <w:rPr>
                <w:color w:val="000000"/>
                <w:sz w:val="24"/>
              </w:rPr>
              <w:t>БУК </w:t>
            </w:r>
            <w:r>
              <w:rPr>
                <w:color w:val="000000"/>
                <w:sz w:val="24"/>
              </w:rPr>
              <w:t>НО «</w:t>
            </w:r>
            <w:r w:rsidRPr="00FB3455">
              <w:rPr>
                <w:color w:val="000000"/>
                <w:sz w:val="24"/>
              </w:rPr>
              <w:t>ГКУК «Пермская государственная ордена «Знак Почёта» краевая универсальная библиотека им. А.М. Горького»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614990, </w:t>
            </w:r>
            <w:r w:rsidRPr="00A93237">
              <w:rPr>
                <w:color w:val="000000"/>
                <w:sz w:val="24"/>
              </w:rPr>
              <w:br/>
              <w:t xml:space="preserve">г. Пермь </w:t>
            </w:r>
            <w:r w:rsidRPr="00A93237">
              <w:rPr>
                <w:color w:val="000000"/>
                <w:sz w:val="24"/>
              </w:rPr>
              <w:br/>
              <w:t>ул. Ленина, д. 70</w:t>
            </w:r>
            <w:proofErr w:type="gramEnd"/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Библиотеки муниципальных образований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C36517" w:rsidTr="00B27AED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Журналы и продолжающиеся издания </w:t>
            </w:r>
            <w:r w:rsidRPr="00C36517">
              <w:rPr>
                <w:b/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  <w:tr w:rsidR="00FB3455" w:rsidRPr="00C36517" w:rsidTr="00B27AED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>Журналы и продолжающиеся издания на языках народов РФ</w:t>
            </w:r>
            <w:r w:rsidRPr="00C36517">
              <w:rPr>
                <w:color w:val="000000"/>
                <w:sz w:val="24"/>
              </w:rPr>
              <w:t xml:space="preserve"> </w:t>
            </w:r>
            <w:r w:rsidRPr="00C36517">
              <w:rPr>
                <w:color w:val="000000"/>
                <w:sz w:val="24"/>
              </w:rPr>
              <w:br/>
              <w:t>(кроме русского языка)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color w:val="000000"/>
                <w:sz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4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</w:tbl>
    <w:p w:rsidR="00AA0650" w:rsidRPr="00FB3455" w:rsidRDefault="00AA0650" w:rsidP="00AA0650"/>
    <w:sectPr w:rsidR="00AA0650" w:rsidRPr="00FB3455" w:rsidSect="00FB3455">
      <w:headerReference w:type="default" r:id="rId8"/>
      <w:foot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E4" w:rsidRDefault="004A0CE4" w:rsidP="00F82C4C">
      <w:r>
        <w:separator/>
      </w:r>
    </w:p>
  </w:endnote>
  <w:endnote w:type="continuationSeparator" w:id="0">
    <w:p w:rsidR="004A0CE4" w:rsidRDefault="004A0CE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E4" w:rsidRDefault="004A0CE4" w:rsidP="00F82C4C">
      <w:r>
        <w:separator/>
      </w:r>
    </w:p>
  </w:footnote>
  <w:footnote w:type="continuationSeparator" w:id="0">
    <w:p w:rsidR="004A0CE4" w:rsidRDefault="004A0CE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32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0CE4"/>
    <w:rsid w:val="004A68FF"/>
    <w:rsid w:val="006647F1"/>
    <w:rsid w:val="006F582E"/>
    <w:rsid w:val="007F693A"/>
    <w:rsid w:val="0080082A"/>
    <w:rsid w:val="00811E70"/>
    <w:rsid w:val="009A6288"/>
    <w:rsid w:val="00A103F8"/>
    <w:rsid w:val="00A93237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  <w:rsid w:val="00FA0AF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6FE270-BE5A-4BD7-83DB-CB0D2E5A5E6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Денис Лопатин</cp:lastModifiedBy>
  <cp:revision>1</cp:revision>
  <dcterms:created xsi:type="dcterms:W3CDTF">2022-05-24T10:05:00Z</dcterms:created>
  <dcterms:modified xsi:type="dcterms:W3CDTF">2022-05-24T10:05:00Z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